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644F" w14:textId="77777777" w:rsidR="00F91D1C" w:rsidRPr="00F91D1C" w:rsidRDefault="00F91D1C" w:rsidP="00F91D1C">
      <w:pPr>
        <w:spacing w:line="276" w:lineRule="auto"/>
        <w:rPr>
          <w:rFonts w:ascii="Merriweather" w:hAnsi="Merriweather" w:cs="Liberation Sans"/>
          <w:b/>
          <w:bCs/>
          <w:sz w:val="32"/>
          <w:szCs w:val="22"/>
        </w:rPr>
      </w:pPr>
      <w:r w:rsidRPr="00F91D1C">
        <w:rPr>
          <w:rFonts w:ascii="Merriweather" w:hAnsi="Merriweather" w:cs="Liberation Sans"/>
          <w:b/>
          <w:bCs/>
          <w:sz w:val="32"/>
          <w:szCs w:val="22"/>
        </w:rPr>
        <w:t>Chapter 1</w:t>
      </w:r>
    </w:p>
    <w:p w14:paraId="44DE7D18" w14:textId="5123237C" w:rsidR="00F91D1C" w:rsidRPr="00F91D1C" w:rsidRDefault="00F91D1C" w:rsidP="00F91D1C">
      <w:pPr>
        <w:spacing w:line="276" w:lineRule="auto"/>
        <w:rPr>
          <w:rFonts w:ascii="Merriweather" w:hAnsi="Merriweather" w:cs="Liberation Sans"/>
          <w:b/>
          <w:sz w:val="32"/>
          <w:szCs w:val="22"/>
        </w:rPr>
      </w:pPr>
      <w:r w:rsidRPr="00F91D1C">
        <w:rPr>
          <w:rFonts w:ascii="Merriweather" w:hAnsi="Merriweather" w:cs="Liberation Sans"/>
          <w:b/>
          <w:bCs/>
          <w:sz w:val="32"/>
          <w:szCs w:val="22"/>
        </w:rPr>
        <w:t>Introduction to Sustainable Business</w:t>
      </w:r>
    </w:p>
    <w:p w14:paraId="2671D318" w14:textId="77777777" w:rsidR="00F91D1C" w:rsidRPr="00F91D1C" w:rsidRDefault="00F91D1C" w:rsidP="00F91D1C">
      <w:pPr>
        <w:spacing w:line="276" w:lineRule="auto"/>
        <w:rPr>
          <w:rFonts w:ascii="Merriweather" w:hAnsi="Merriweather" w:cs="Liberation Sans"/>
          <w:b/>
          <w:sz w:val="20"/>
          <w:szCs w:val="22"/>
        </w:rPr>
      </w:pPr>
    </w:p>
    <w:p w14:paraId="4C151E65" w14:textId="77777777" w:rsidR="00F91D1C" w:rsidRPr="00F91D1C" w:rsidRDefault="00F91D1C" w:rsidP="00F91D1C">
      <w:pPr>
        <w:spacing w:line="276" w:lineRule="auto"/>
        <w:rPr>
          <w:rFonts w:ascii="Merriweather" w:hAnsi="Merriweather" w:cs="Liberation Sans"/>
          <w:b/>
          <w:sz w:val="20"/>
          <w:szCs w:val="22"/>
        </w:rPr>
      </w:pPr>
    </w:p>
    <w:p w14:paraId="2A36E847" w14:textId="77777777" w:rsidR="00F3285D" w:rsidRPr="00F91D1C" w:rsidRDefault="00F3285D" w:rsidP="00F91D1C">
      <w:pPr>
        <w:pBdr>
          <w:bottom w:val="single" w:sz="4" w:space="1" w:color="auto"/>
        </w:pBdr>
        <w:spacing w:line="276" w:lineRule="auto"/>
        <w:rPr>
          <w:rFonts w:ascii="Merriweather" w:hAnsi="Merriweather" w:cs="Liberation Sans"/>
          <w:b/>
          <w:szCs w:val="22"/>
        </w:rPr>
      </w:pPr>
      <w:r w:rsidRPr="00F91D1C">
        <w:rPr>
          <w:rFonts w:ascii="Merriweather" w:hAnsi="Merriweather" w:cs="Liberation Sans"/>
          <w:b/>
          <w:szCs w:val="22"/>
        </w:rPr>
        <w:t>Chapter Overview</w:t>
      </w:r>
    </w:p>
    <w:p w14:paraId="1779BC7E" w14:textId="77777777" w:rsidR="00F3285D" w:rsidRPr="00F91D1C" w:rsidRDefault="00F3285D" w:rsidP="00F91D1C">
      <w:pPr>
        <w:spacing w:line="276" w:lineRule="auto"/>
        <w:rPr>
          <w:rFonts w:ascii="Merriweather" w:hAnsi="Merriweather" w:cs="Liberation Sans"/>
          <w:sz w:val="20"/>
          <w:szCs w:val="22"/>
        </w:rPr>
      </w:pPr>
    </w:p>
    <w:p w14:paraId="3440F94D" w14:textId="77777777" w:rsidR="008321F1" w:rsidRPr="00F91D1C" w:rsidRDefault="008321F1" w:rsidP="00F91D1C">
      <w:pPr>
        <w:spacing w:line="276" w:lineRule="auto"/>
        <w:rPr>
          <w:rFonts w:ascii="Merriweather" w:hAnsi="Merriweather" w:cs="Liberation Sans"/>
          <w:sz w:val="20"/>
          <w:szCs w:val="22"/>
        </w:rPr>
      </w:pPr>
      <w:r w:rsidRPr="00F91D1C">
        <w:rPr>
          <w:rFonts w:ascii="Merriweather" w:hAnsi="Merriweather" w:cs="Liberation Sans"/>
          <w:bCs/>
          <w:sz w:val="20"/>
          <w:szCs w:val="22"/>
        </w:rPr>
        <w:t xml:space="preserve">Chapter 1: Introduction to Sustainable Business </w:t>
      </w:r>
      <w:r w:rsidRPr="00F91D1C">
        <w:rPr>
          <w:rFonts w:ascii="Merriweather" w:hAnsi="Merriweather" w:cs="Liberation Sans"/>
          <w:sz w:val="20"/>
          <w:szCs w:val="22"/>
        </w:rPr>
        <w:t>explains what sustainability means and why it is important to business leaders.  This chapter provides a factual big-picture overview of the topic, including the evolution of sustainability within the business community, and environmental, social, and economic drivers of that evolution.  This chapter motivates the book by ending with a discussion of the business case for sustainability and the role of innovation in addressing the risks and opportunities of sustainability.</w:t>
      </w:r>
    </w:p>
    <w:p w14:paraId="3BA8DC69" w14:textId="77777777" w:rsidR="008321F1" w:rsidRPr="00F91D1C" w:rsidRDefault="008321F1" w:rsidP="00F91D1C">
      <w:pPr>
        <w:spacing w:line="276" w:lineRule="auto"/>
        <w:rPr>
          <w:rFonts w:ascii="Merriweather" w:hAnsi="Merriweather" w:cs="Liberation Sans"/>
          <w:sz w:val="20"/>
          <w:szCs w:val="22"/>
        </w:rPr>
      </w:pPr>
    </w:p>
    <w:p w14:paraId="581C6F07" w14:textId="77777777" w:rsidR="00160C32" w:rsidRPr="00F91D1C" w:rsidRDefault="00160C32" w:rsidP="00F91D1C">
      <w:pPr>
        <w:spacing w:line="276" w:lineRule="auto"/>
        <w:rPr>
          <w:rFonts w:ascii="Merriweather" w:hAnsi="Merriweather" w:cs="Liberation Sans"/>
          <w:sz w:val="20"/>
          <w:szCs w:val="22"/>
        </w:rPr>
      </w:pPr>
      <w:r w:rsidRPr="00F91D1C">
        <w:rPr>
          <w:rFonts w:ascii="Merriweather" w:hAnsi="Merriweather" w:cs="Liberation Sans"/>
          <w:sz w:val="20"/>
          <w:szCs w:val="22"/>
        </w:rPr>
        <w:t>After reading this Chapter, you should be able to:</w:t>
      </w:r>
    </w:p>
    <w:p w14:paraId="55DC32F0" w14:textId="77777777" w:rsidR="00160C32" w:rsidRPr="00F91D1C" w:rsidRDefault="00160C32" w:rsidP="00F91D1C">
      <w:pPr>
        <w:spacing w:line="276" w:lineRule="auto"/>
        <w:rPr>
          <w:rFonts w:ascii="Merriweather" w:hAnsi="Merriweather" w:cs="Liberation Sans"/>
          <w:sz w:val="20"/>
          <w:szCs w:val="22"/>
        </w:rPr>
      </w:pPr>
    </w:p>
    <w:p w14:paraId="7B9B0164" w14:textId="77777777" w:rsidR="00160C32" w:rsidRPr="00F91D1C" w:rsidRDefault="00160C32" w:rsidP="00F91D1C">
      <w:pPr>
        <w:pStyle w:val="ListParagraph"/>
        <w:numPr>
          <w:ilvl w:val="0"/>
          <w:numId w:val="6"/>
        </w:numPr>
        <w:spacing w:line="276" w:lineRule="auto"/>
        <w:ind w:left="720"/>
        <w:rPr>
          <w:rFonts w:ascii="Merriweather" w:hAnsi="Merriweather" w:cs="Liberation Sans"/>
          <w:sz w:val="20"/>
          <w:szCs w:val="22"/>
        </w:rPr>
      </w:pPr>
      <w:r w:rsidRPr="00F91D1C">
        <w:rPr>
          <w:rFonts w:ascii="Merriweather" w:hAnsi="Merriweather" w:cs="Liberation Sans"/>
          <w:sz w:val="20"/>
          <w:szCs w:val="22"/>
        </w:rPr>
        <w:t xml:space="preserve">Define sustainability and explain its relevance to business. </w:t>
      </w:r>
    </w:p>
    <w:p w14:paraId="0491623A" w14:textId="77777777" w:rsidR="00160C32" w:rsidRPr="00F91D1C" w:rsidRDefault="00160C32" w:rsidP="00F91D1C">
      <w:pPr>
        <w:pStyle w:val="ListParagraph"/>
        <w:numPr>
          <w:ilvl w:val="0"/>
          <w:numId w:val="6"/>
        </w:numPr>
        <w:spacing w:line="276" w:lineRule="auto"/>
        <w:ind w:left="720"/>
        <w:rPr>
          <w:rFonts w:ascii="Merriweather" w:hAnsi="Merriweather" w:cs="Liberation Sans"/>
          <w:sz w:val="20"/>
          <w:szCs w:val="22"/>
        </w:rPr>
      </w:pPr>
      <w:r w:rsidRPr="00F91D1C">
        <w:rPr>
          <w:rFonts w:ascii="Merriweather" w:hAnsi="Merriweather" w:cs="Liberation Sans"/>
          <w:sz w:val="20"/>
          <w:szCs w:val="22"/>
        </w:rPr>
        <w:t xml:space="preserve">Articulate how global trends drive sustainability in the private sector. </w:t>
      </w:r>
    </w:p>
    <w:p w14:paraId="5871F926" w14:textId="77777777" w:rsidR="00160C32" w:rsidRPr="00F91D1C" w:rsidRDefault="00160C32" w:rsidP="00F91D1C">
      <w:pPr>
        <w:pStyle w:val="ListParagraph"/>
        <w:numPr>
          <w:ilvl w:val="0"/>
          <w:numId w:val="6"/>
        </w:numPr>
        <w:spacing w:line="276" w:lineRule="auto"/>
        <w:ind w:left="720"/>
        <w:rPr>
          <w:rFonts w:ascii="Merriweather" w:hAnsi="Merriweather" w:cs="Liberation Sans"/>
          <w:sz w:val="20"/>
          <w:szCs w:val="22"/>
        </w:rPr>
      </w:pPr>
      <w:r w:rsidRPr="00F91D1C">
        <w:rPr>
          <w:rFonts w:ascii="Merriweather" w:hAnsi="Merriweather" w:cs="Liberation Sans"/>
          <w:sz w:val="20"/>
          <w:szCs w:val="22"/>
        </w:rPr>
        <w:t xml:space="preserve">Distinguish between the levels of commitment to sustainable business. </w:t>
      </w:r>
    </w:p>
    <w:p w14:paraId="27701BD8" w14:textId="77777777" w:rsidR="00160C32" w:rsidRPr="00F91D1C" w:rsidRDefault="00160C32" w:rsidP="00F91D1C">
      <w:pPr>
        <w:pStyle w:val="ListParagraph"/>
        <w:numPr>
          <w:ilvl w:val="0"/>
          <w:numId w:val="6"/>
        </w:numPr>
        <w:spacing w:line="276" w:lineRule="auto"/>
        <w:ind w:left="720"/>
        <w:rPr>
          <w:rFonts w:ascii="Merriweather" w:hAnsi="Merriweather" w:cs="Liberation Sans"/>
          <w:sz w:val="20"/>
          <w:szCs w:val="22"/>
        </w:rPr>
      </w:pPr>
      <w:r w:rsidRPr="00F91D1C">
        <w:rPr>
          <w:rFonts w:ascii="Merriweather" w:hAnsi="Merriweather" w:cs="Liberation Sans"/>
          <w:sz w:val="20"/>
          <w:szCs w:val="22"/>
        </w:rPr>
        <w:t xml:space="preserve">Make the business case for sustainability. </w:t>
      </w:r>
    </w:p>
    <w:p w14:paraId="12E8FCAC" w14:textId="77777777" w:rsidR="00160C32" w:rsidRPr="00F91D1C" w:rsidRDefault="00160C32" w:rsidP="00F91D1C">
      <w:pPr>
        <w:pStyle w:val="ListParagraph"/>
        <w:numPr>
          <w:ilvl w:val="0"/>
          <w:numId w:val="6"/>
        </w:numPr>
        <w:spacing w:line="276" w:lineRule="auto"/>
        <w:ind w:left="720"/>
        <w:rPr>
          <w:rFonts w:ascii="Merriweather" w:hAnsi="Merriweather" w:cs="Liberation Sans"/>
          <w:sz w:val="20"/>
          <w:szCs w:val="22"/>
        </w:rPr>
      </w:pPr>
      <w:r w:rsidRPr="00F91D1C">
        <w:rPr>
          <w:rFonts w:ascii="Merriweather" w:hAnsi="Merriweather" w:cs="Liberation Sans"/>
          <w:sz w:val="20"/>
          <w:szCs w:val="22"/>
        </w:rPr>
        <w:t xml:space="preserve">Explain the role of entrepreneurialism and innovation in sustainability </w:t>
      </w:r>
    </w:p>
    <w:p w14:paraId="0F3205BD" w14:textId="77777777" w:rsidR="00160C32" w:rsidRPr="00F91D1C" w:rsidRDefault="00160C32" w:rsidP="00F91D1C">
      <w:pPr>
        <w:spacing w:line="276" w:lineRule="auto"/>
        <w:rPr>
          <w:rFonts w:ascii="Merriweather" w:hAnsi="Merriweather" w:cs="Liberation Sans"/>
          <w:sz w:val="20"/>
          <w:szCs w:val="22"/>
        </w:rPr>
      </w:pPr>
    </w:p>
    <w:p w14:paraId="28389B5A" w14:textId="77777777" w:rsidR="00F3285D" w:rsidRPr="00F91D1C" w:rsidRDefault="00F3285D" w:rsidP="00F91D1C">
      <w:pPr>
        <w:spacing w:line="276" w:lineRule="auto"/>
        <w:rPr>
          <w:rFonts w:ascii="Merriweather" w:hAnsi="Merriweather" w:cs="Liberation Sans"/>
          <w:sz w:val="20"/>
          <w:szCs w:val="22"/>
        </w:rPr>
      </w:pPr>
    </w:p>
    <w:p w14:paraId="1EAC98CD" w14:textId="77777777" w:rsidR="00F3285D" w:rsidRPr="00F91D1C" w:rsidRDefault="00F3285D" w:rsidP="00F91D1C">
      <w:pPr>
        <w:pBdr>
          <w:bottom w:val="single" w:sz="4" w:space="1" w:color="auto"/>
        </w:pBdr>
        <w:spacing w:line="276" w:lineRule="auto"/>
        <w:rPr>
          <w:rFonts w:ascii="Merriweather" w:hAnsi="Merriweather" w:cs="Liberation Sans"/>
          <w:b/>
          <w:szCs w:val="22"/>
        </w:rPr>
      </w:pPr>
      <w:r w:rsidRPr="00F91D1C">
        <w:rPr>
          <w:rFonts w:ascii="Merriweather" w:hAnsi="Merriweather" w:cs="Liberation Sans"/>
          <w:b/>
          <w:szCs w:val="22"/>
        </w:rPr>
        <w:t>Lecture Outline</w:t>
      </w:r>
      <w:r w:rsidR="00160C32" w:rsidRPr="00F91D1C">
        <w:rPr>
          <w:rFonts w:ascii="Merriweather" w:hAnsi="Merriweather" w:cs="Liberation Sans"/>
          <w:b/>
          <w:szCs w:val="22"/>
        </w:rPr>
        <w:t xml:space="preserve"> with Notes</w:t>
      </w:r>
    </w:p>
    <w:p w14:paraId="5E6EA06D" w14:textId="77777777" w:rsidR="00F3285D" w:rsidRPr="00F91D1C" w:rsidRDefault="00F3285D" w:rsidP="00F91D1C">
      <w:pPr>
        <w:spacing w:line="276" w:lineRule="auto"/>
        <w:rPr>
          <w:rFonts w:ascii="Merriweather" w:hAnsi="Merriweather" w:cs="Liberation Sans"/>
          <w:sz w:val="20"/>
          <w:szCs w:val="22"/>
        </w:rPr>
      </w:pPr>
    </w:p>
    <w:p w14:paraId="550D5907" w14:textId="4F43860A" w:rsidR="00160C32" w:rsidRPr="00F91D1C" w:rsidRDefault="00F91D1C" w:rsidP="00F91D1C">
      <w:pPr>
        <w:spacing w:line="276" w:lineRule="auto"/>
        <w:rPr>
          <w:rFonts w:ascii="Merriweather" w:hAnsi="Merriweather" w:cs="Liberation Sans"/>
          <w:sz w:val="20"/>
          <w:szCs w:val="22"/>
        </w:rPr>
      </w:pPr>
      <w:r w:rsidRPr="00F91D1C">
        <w:rPr>
          <w:rFonts w:ascii="Merriweather" w:hAnsi="Merriweather" w:cs="Liberation Sans"/>
          <w:bCs/>
          <w:sz w:val="20"/>
          <w:szCs w:val="22"/>
        </w:rPr>
        <w:t xml:space="preserve">1.1 </w:t>
      </w:r>
      <w:r w:rsidR="00160C32" w:rsidRPr="00F91D1C">
        <w:rPr>
          <w:rFonts w:ascii="Merriweather" w:hAnsi="Merriweather" w:cs="Liberation Sans"/>
          <w:sz w:val="20"/>
          <w:szCs w:val="22"/>
        </w:rPr>
        <w:t xml:space="preserve">What Do We Mean By “Sustainability”? </w:t>
      </w:r>
    </w:p>
    <w:p w14:paraId="7C1D3CCD" w14:textId="77777777" w:rsidR="00F3285D" w:rsidRPr="00F91D1C" w:rsidRDefault="00F3285D" w:rsidP="00F91D1C">
      <w:pPr>
        <w:spacing w:line="276" w:lineRule="auto"/>
        <w:rPr>
          <w:rFonts w:ascii="Merriweather" w:hAnsi="Merriweather" w:cs="Liberation Sans"/>
          <w:sz w:val="20"/>
          <w:szCs w:val="22"/>
        </w:rPr>
      </w:pPr>
    </w:p>
    <w:p w14:paraId="08B28DD2" w14:textId="77777777" w:rsidR="00160C32" w:rsidRPr="00F91D1C" w:rsidRDefault="00160C32" w:rsidP="00F91D1C">
      <w:pPr>
        <w:pStyle w:val="ListParagraph"/>
        <w:numPr>
          <w:ilvl w:val="0"/>
          <w:numId w:val="2"/>
        </w:numPr>
        <w:spacing w:line="276" w:lineRule="auto"/>
        <w:rPr>
          <w:rFonts w:ascii="Merriweather" w:hAnsi="Merriweather" w:cs="Liberation Sans"/>
          <w:sz w:val="20"/>
          <w:szCs w:val="22"/>
        </w:rPr>
      </w:pPr>
      <w:r w:rsidRPr="00F91D1C">
        <w:rPr>
          <w:rFonts w:ascii="Merriweather" w:hAnsi="Merriweather" w:cs="Liberation Sans"/>
          <w:sz w:val="20"/>
          <w:szCs w:val="22"/>
        </w:rPr>
        <w:t>Define “sustainability,” “sustainable business,” “triple-bottom-line”</w:t>
      </w:r>
    </w:p>
    <w:p w14:paraId="44F762D1" w14:textId="77777777" w:rsidR="00160C32" w:rsidRPr="00F91D1C" w:rsidRDefault="00160C32" w:rsidP="00F91D1C">
      <w:pPr>
        <w:pStyle w:val="ListParagraph"/>
        <w:numPr>
          <w:ilvl w:val="0"/>
          <w:numId w:val="2"/>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Spend time on Global Insight:  Sustainability at Small- and Mid-Sized Enterprises.  Most students work at an SME and will relate better if they know these concepts are applicable to even small companies. </w:t>
      </w:r>
    </w:p>
    <w:p w14:paraId="6196C83C" w14:textId="77777777" w:rsidR="00F3285D" w:rsidRPr="00F91D1C" w:rsidRDefault="00160C32" w:rsidP="00F91D1C">
      <w:pPr>
        <w:pStyle w:val="ListParagraph"/>
        <w:numPr>
          <w:ilvl w:val="0"/>
          <w:numId w:val="2"/>
        </w:numPr>
        <w:spacing w:line="276" w:lineRule="auto"/>
        <w:rPr>
          <w:rFonts w:ascii="Merriweather" w:hAnsi="Merriweather" w:cs="Liberation Sans"/>
          <w:sz w:val="20"/>
          <w:szCs w:val="22"/>
        </w:rPr>
      </w:pPr>
      <w:r w:rsidRPr="00F91D1C">
        <w:rPr>
          <w:rFonts w:ascii="Merriweather" w:hAnsi="Merriweather" w:cs="Liberation Sans"/>
          <w:sz w:val="20"/>
          <w:szCs w:val="22"/>
        </w:rPr>
        <w:t>Explain the significance of population growth coupled with natural resource shortages (Figures 1.1, 1.2, 1.3, culminating in “ecological overshoot” in Figure 1.4)</w:t>
      </w:r>
    </w:p>
    <w:p w14:paraId="708C9D9B" w14:textId="77777777" w:rsidR="00160C32" w:rsidRPr="00F91D1C" w:rsidRDefault="00160C32" w:rsidP="00F91D1C">
      <w:pPr>
        <w:pStyle w:val="ListParagraph"/>
        <w:numPr>
          <w:ilvl w:val="0"/>
          <w:numId w:val="2"/>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Discuss the collapse of the ocean’s fisheries (1.1.4) </w:t>
      </w:r>
    </w:p>
    <w:p w14:paraId="5D872E28" w14:textId="77777777" w:rsidR="00160C32" w:rsidRPr="00F91D1C" w:rsidRDefault="00160C32" w:rsidP="00F91D1C">
      <w:pPr>
        <w:spacing w:line="276" w:lineRule="auto"/>
        <w:rPr>
          <w:rFonts w:ascii="Merriweather" w:hAnsi="Merriweather" w:cs="Liberation Sans"/>
          <w:sz w:val="20"/>
          <w:szCs w:val="22"/>
        </w:rPr>
      </w:pPr>
    </w:p>
    <w:p w14:paraId="26028F45" w14:textId="644D6CCB" w:rsidR="00160C32" w:rsidRPr="00F91D1C" w:rsidRDefault="00F91D1C" w:rsidP="00F91D1C">
      <w:pPr>
        <w:spacing w:line="276" w:lineRule="auto"/>
        <w:rPr>
          <w:rFonts w:ascii="Merriweather" w:hAnsi="Merriweather" w:cs="Liberation Sans"/>
          <w:sz w:val="20"/>
          <w:szCs w:val="22"/>
        </w:rPr>
      </w:pPr>
      <w:r>
        <w:rPr>
          <w:rFonts w:ascii="Merriweather" w:hAnsi="Merriweather" w:cs="Liberation Sans"/>
          <w:bCs/>
          <w:sz w:val="20"/>
          <w:szCs w:val="22"/>
        </w:rPr>
        <w:t xml:space="preserve">1.2 </w:t>
      </w:r>
      <w:r w:rsidR="00160C32" w:rsidRPr="00F91D1C">
        <w:rPr>
          <w:rFonts w:ascii="Merriweather" w:hAnsi="Merriweather" w:cs="Liberation Sans"/>
          <w:sz w:val="20"/>
          <w:szCs w:val="22"/>
        </w:rPr>
        <w:t xml:space="preserve">Causes and Consensus Around Sustainable Business </w:t>
      </w:r>
    </w:p>
    <w:p w14:paraId="4B3F22A2" w14:textId="77777777" w:rsidR="00160C32" w:rsidRPr="00F91D1C" w:rsidRDefault="00160C32" w:rsidP="00F91D1C">
      <w:pPr>
        <w:spacing w:line="276" w:lineRule="auto"/>
        <w:rPr>
          <w:rFonts w:ascii="Merriweather" w:hAnsi="Merriweather" w:cs="Liberation Sans"/>
          <w:sz w:val="20"/>
          <w:szCs w:val="22"/>
        </w:rPr>
      </w:pPr>
    </w:p>
    <w:p w14:paraId="50206F27" w14:textId="77777777" w:rsidR="004A75B2" w:rsidRPr="00F91D1C" w:rsidRDefault="00160C32" w:rsidP="00F91D1C">
      <w:pPr>
        <w:pStyle w:val="ListParagraph"/>
        <w:numPr>
          <w:ilvl w:val="0"/>
          <w:numId w:val="3"/>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Explain the concept of a “negative externality” and the extent of business impacts on </w:t>
      </w:r>
      <w:r w:rsidR="004A75B2" w:rsidRPr="00F91D1C">
        <w:rPr>
          <w:rFonts w:ascii="Merriweather" w:hAnsi="Merriweather" w:cs="Liberation Sans"/>
          <w:sz w:val="20"/>
          <w:szCs w:val="22"/>
        </w:rPr>
        <w:t>“natural capital” (with focus on Ethical Decisions:  Business Externalities Threaten Natural Capital)</w:t>
      </w:r>
    </w:p>
    <w:p w14:paraId="0754FDE5" w14:textId="77777777" w:rsidR="00160C32" w:rsidRPr="00F91D1C" w:rsidRDefault="00160C32" w:rsidP="00F91D1C">
      <w:pPr>
        <w:pStyle w:val="ListParagraph"/>
        <w:numPr>
          <w:ilvl w:val="0"/>
          <w:numId w:val="3"/>
        </w:numPr>
        <w:spacing w:line="276" w:lineRule="auto"/>
        <w:rPr>
          <w:rFonts w:ascii="Merriweather" w:hAnsi="Merriweather" w:cs="Liberation Sans"/>
          <w:sz w:val="20"/>
          <w:szCs w:val="22"/>
        </w:rPr>
      </w:pPr>
      <w:r w:rsidRPr="00F91D1C">
        <w:rPr>
          <w:rFonts w:ascii="Merriweather" w:hAnsi="Merriweather" w:cs="Liberation Sans"/>
          <w:sz w:val="20"/>
          <w:szCs w:val="22"/>
        </w:rPr>
        <w:t>Distinguish the various drivers of sustainable business</w:t>
      </w:r>
      <w:r w:rsidR="004A75B2" w:rsidRPr="00F91D1C">
        <w:rPr>
          <w:rFonts w:ascii="Merriweather" w:hAnsi="Merriweather" w:cs="Liberation Sans"/>
          <w:sz w:val="20"/>
          <w:szCs w:val="22"/>
        </w:rPr>
        <w:t xml:space="preserve"> (and see Table 1.1)</w:t>
      </w:r>
    </w:p>
    <w:p w14:paraId="629CDBAF" w14:textId="77777777" w:rsidR="00160C32" w:rsidRPr="00F91D1C" w:rsidRDefault="00160C32" w:rsidP="00F91D1C">
      <w:pPr>
        <w:pStyle w:val="ListParagraph"/>
        <w:numPr>
          <w:ilvl w:val="0"/>
          <w:numId w:val="3"/>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Discuss the outcomes of the Rio+20 Summit on Sustainability </w:t>
      </w:r>
    </w:p>
    <w:p w14:paraId="36A4A9D5" w14:textId="77777777" w:rsidR="00F3285D" w:rsidRPr="00F91D1C" w:rsidRDefault="00F3285D" w:rsidP="00F91D1C">
      <w:pPr>
        <w:spacing w:line="276" w:lineRule="auto"/>
        <w:rPr>
          <w:rFonts w:ascii="Merriweather" w:hAnsi="Merriweather" w:cs="Liberation Sans"/>
          <w:sz w:val="20"/>
          <w:szCs w:val="22"/>
        </w:rPr>
      </w:pPr>
    </w:p>
    <w:p w14:paraId="66142160" w14:textId="63854A53" w:rsidR="00160C32" w:rsidRPr="00F91D1C" w:rsidRDefault="00F91D1C" w:rsidP="00F91D1C">
      <w:pPr>
        <w:spacing w:line="276" w:lineRule="auto"/>
        <w:rPr>
          <w:rFonts w:ascii="Merriweather" w:hAnsi="Merriweather" w:cs="Liberation Sans"/>
          <w:sz w:val="20"/>
          <w:szCs w:val="22"/>
        </w:rPr>
      </w:pPr>
      <w:r>
        <w:rPr>
          <w:rFonts w:ascii="Merriweather" w:hAnsi="Merriweather" w:cs="Liberation Sans"/>
          <w:bCs/>
          <w:sz w:val="20"/>
          <w:szCs w:val="22"/>
        </w:rPr>
        <w:t xml:space="preserve">1.3 </w:t>
      </w:r>
      <w:r w:rsidR="00160C32" w:rsidRPr="00F91D1C">
        <w:rPr>
          <w:rFonts w:ascii="Merriweather" w:hAnsi="Merriweather" w:cs="Liberation Sans"/>
          <w:sz w:val="20"/>
          <w:szCs w:val="22"/>
        </w:rPr>
        <w:t xml:space="preserve">The Forms and Stages of Sustainable Business </w:t>
      </w:r>
    </w:p>
    <w:p w14:paraId="2D514747" w14:textId="77777777" w:rsidR="00160C32" w:rsidRPr="00F91D1C" w:rsidRDefault="00160C32" w:rsidP="00F91D1C">
      <w:pPr>
        <w:spacing w:line="276" w:lineRule="auto"/>
        <w:rPr>
          <w:rFonts w:ascii="Merriweather" w:hAnsi="Merriweather" w:cs="Liberation Sans"/>
          <w:sz w:val="20"/>
          <w:szCs w:val="22"/>
        </w:rPr>
      </w:pPr>
    </w:p>
    <w:p w14:paraId="22283BBF" w14:textId="77777777" w:rsidR="00160C32" w:rsidRPr="00F91D1C" w:rsidRDefault="004A75B2" w:rsidP="00F91D1C">
      <w:pPr>
        <w:pStyle w:val="ListParagraph"/>
        <w:numPr>
          <w:ilvl w:val="0"/>
          <w:numId w:val="4"/>
        </w:numPr>
        <w:spacing w:line="276" w:lineRule="auto"/>
        <w:rPr>
          <w:rFonts w:ascii="Merriweather" w:hAnsi="Merriweather" w:cs="Liberation Sans"/>
          <w:sz w:val="20"/>
          <w:szCs w:val="22"/>
        </w:rPr>
      </w:pPr>
      <w:r w:rsidRPr="00F91D1C">
        <w:rPr>
          <w:rFonts w:ascii="Merriweather" w:hAnsi="Merriweather" w:cs="Liberation Sans"/>
          <w:sz w:val="20"/>
          <w:szCs w:val="22"/>
        </w:rPr>
        <w:lastRenderedPageBreak/>
        <w:t>Even though some businesses are truly pioneering (see Leadership:  Statoil ASA Provides Sustainable Oil), e</w:t>
      </w:r>
      <w:r w:rsidR="00160C32" w:rsidRPr="00F91D1C">
        <w:rPr>
          <w:rFonts w:ascii="Merriweather" w:hAnsi="Merriweather" w:cs="Liberation Sans"/>
          <w:sz w:val="20"/>
          <w:szCs w:val="22"/>
        </w:rPr>
        <w:t>xplain why sustainability has not received the attention it requires from some business leaders</w:t>
      </w:r>
      <w:r w:rsidRPr="00F91D1C">
        <w:rPr>
          <w:rFonts w:ascii="Merriweather" w:hAnsi="Merriweather" w:cs="Liberation Sans"/>
          <w:sz w:val="20"/>
          <w:szCs w:val="22"/>
        </w:rPr>
        <w:t xml:space="preserve"> (1.3.1)</w:t>
      </w:r>
    </w:p>
    <w:p w14:paraId="7C88D6C4" w14:textId="77777777" w:rsidR="00160C32" w:rsidRPr="00F91D1C" w:rsidRDefault="00160C32" w:rsidP="00F91D1C">
      <w:pPr>
        <w:pStyle w:val="ListParagraph"/>
        <w:numPr>
          <w:ilvl w:val="0"/>
          <w:numId w:val="4"/>
        </w:numPr>
        <w:spacing w:line="276" w:lineRule="auto"/>
        <w:rPr>
          <w:rFonts w:ascii="Merriweather" w:hAnsi="Merriweather" w:cs="Liberation Sans"/>
          <w:sz w:val="20"/>
          <w:szCs w:val="22"/>
        </w:rPr>
      </w:pPr>
      <w:r w:rsidRPr="00F91D1C">
        <w:rPr>
          <w:rFonts w:ascii="Merriweather" w:hAnsi="Merriweather" w:cs="Liberation Sans"/>
          <w:sz w:val="20"/>
          <w:szCs w:val="22"/>
        </w:rPr>
        <w:t>Spend time on Table 1.2</w:t>
      </w:r>
      <w:r w:rsidR="004A75B2" w:rsidRPr="00F91D1C">
        <w:rPr>
          <w:rFonts w:ascii="Merriweather" w:hAnsi="Merriweather" w:cs="Liberation Sans"/>
          <w:sz w:val="20"/>
          <w:szCs w:val="22"/>
        </w:rPr>
        <w:t xml:space="preserve">, with attention to behavior changes at each of the stages </w:t>
      </w:r>
    </w:p>
    <w:p w14:paraId="28A408E0" w14:textId="32E28C2A" w:rsidR="004A75B2" w:rsidRDefault="004A75B2" w:rsidP="00F91D1C">
      <w:pPr>
        <w:pStyle w:val="ListParagraph"/>
        <w:numPr>
          <w:ilvl w:val="0"/>
          <w:numId w:val="4"/>
        </w:numPr>
        <w:spacing w:line="276" w:lineRule="auto"/>
        <w:rPr>
          <w:rFonts w:ascii="Merriweather" w:hAnsi="Merriweather" w:cs="Liberation Sans"/>
          <w:sz w:val="20"/>
          <w:szCs w:val="22"/>
        </w:rPr>
      </w:pPr>
      <w:r w:rsidRPr="00F91D1C">
        <w:rPr>
          <w:rFonts w:ascii="Merriweather" w:hAnsi="Merriweather" w:cs="Liberation Sans"/>
          <w:sz w:val="20"/>
          <w:szCs w:val="22"/>
        </w:rPr>
        <w:t>Reinforce the “maturation process” of Table 1.2 with attitude changes described in Table 1.3</w:t>
      </w:r>
    </w:p>
    <w:p w14:paraId="575D0331" w14:textId="37B842AC" w:rsidR="00A812A5" w:rsidRPr="00F91D1C" w:rsidRDefault="00A812A5" w:rsidP="00F91D1C">
      <w:pPr>
        <w:pStyle w:val="ListParagraph"/>
        <w:numPr>
          <w:ilvl w:val="0"/>
          <w:numId w:val="4"/>
        </w:numPr>
        <w:spacing w:line="276" w:lineRule="auto"/>
        <w:rPr>
          <w:rFonts w:ascii="Merriweather" w:hAnsi="Merriweather" w:cs="Liberation Sans"/>
          <w:sz w:val="20"/>
          <w:szCs w:val="22"/>
        </w:rPr>
      </w:pPr>
      <w:r w:rsidRPr="00A812A5">
        <w:rPr>
          <w:rFonts w:ascii="Merriweather" w:hAnsi="Merriweather" w:cs="Liberation Sans"/>
          <w:sz w:val="20"/>
          <w:szCs w:val="22"/>
        </w:rPr>
        <w:t>LEADERSHIP: Coloplast A/S Provides Sustainable Health Care</w:t>
      </w:r>
    </w:p>
    <w:p w14:paraId="37F553F7" w14:textId="77777777" w:rsidR="00160C32" w:rsidRPr="00F91D1C" w:rsidRDefault="00160C32" w:rsidP="00F91D1C">
      <w:pPr>
        <w:spacing w:line="276" w:lineRule="auto"/>
        <w:rPr>
          <w:rFonts w:ascii="Merriweather" w:hAnsi="Merriweather" w:cs="Liberation Sans"/>
          <w:bCs/>
          <w:sz w:val="20"/>
          <w:szCs w:val="22"/>
        </w:rPr>
      </w:pPr>
    </w:p>
    <w:p w14:paraId="59A2F55C" w14:textId="7AFF21B4" w:rsidR="00160C32" w:rsidRPr="00F91D1C" w:rsidRDefault="00F91D1C" w:rsidP="00F91D1C">
      <w:pPr>
        <w:spacing w:line="276" w:lineRule="auto"/>
        <w:rPr>
          <w:rFonts w:ascii="Merriweather" w:hAnsi="Merriweather" w:cs="Liberation Sans"/>
          <w:sz w:val="20"/>
          <w:szCs w:val="22"/>
        </w:rPr>
      </w:pPr>
      <w:r>
        <w:rPr>
          <w:rFonts w:ascii="Merriweather" w:hAnsi="Merriweather" w:cs="Liberation Sans"/>
          <w:bCs/>
          <w:sz w:val="20"/>
          <w:szCs w:val="22"/>
        </w:rPr>
        <w:t xml:space="preserve">1.4 </w:t>
      </w:r>
      <w:r w:rsidR="00160C32" w:rsidRPr="00F91D1C">
        <w:rPr>
          <w:rFonts w:ascii="Merriweather" w:hAnsi="Merriweather" w:cs="Liberation Sans"/>
          <w:sz w:val="20"/>
          <w:szCs w:val="22"/>
        </w:rPr>
        <w:t xml:space="preserve">The Business Case for Sustainability </w:t>
      </w:r>
    </w:p>
    <w:p w14:paraId="5BABA0F6" w14:textId="77777777" w:rsidR="00160C32" w:rsidRPr="00F91D1C" w:rsidRDefault="00160C32" w:rsidP="00F91D1C">
      <w:pPr>
        <w:spacing w:line="276" w:lineRule="auto"/>
        <w:rPr>
          <w:rFonts w:ascii="Merriweather" w:hAnsi="Merriweather" w:cs="Liberation Sans"/>
          <w:sz w:val="20"/>
          <w:szCs w:val="22"/>
        </w:rPr>
      </w:pPr>
    </w:p>
    <w:p w14:paraId="624AF5B3" w14:textId="77777777" w:rsidR="004A75B2" w:rsidRPr="00F91D1C" w:rsidRDefault="004A75B2" w:rsidP="00F91D1C">
      <w:pPr>
        <w:pStyle w:val="ListParagraph"/>
        <w:numPr>
          <w:ilvl w:val="0"/>
          <w:numId w:val="5"/>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Read aloud the quote from the former CEO of Coca-Cola in Managerial Insight: Balance and Stewardship are not Anti-Business Ideas.  Remind students about the principles of balance and stewardship from the first section of the chapter. </w:t>
      </w:r>
    </w:p>
    <w:p w14:paraId="70C0C94A" w14:textId="77777777" w:rsidR="004A75B2" w:rsidRPr="00F91D1C" w:rsidRDefault="008321F1" w:rsidP="00F91D1C">
      <w:pPr>
        <w:pStyle w:val="ListParagraph"/>
        <w:numPr>
          <w:ilvl w:val="0"/>
          <w:numId w:val="5"/>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Go over the recent market takeover of sustainable products in </w:t>
      </w:r>
      <w:r w:rsidR="004A75B2" w:rsidRPr="00F91D1C">
        <w:rPr>
          <w:rFonts w:ascii="Merriweather" w:hAnsi="Merriweather" w:cs="Liberation Sans"/>
          <w:sz w:val="20"/>
          <w:szCs w:val="22"/>
        </w:rPr>
        <w:t xml:space="preserve">Table 1.4.  </w:t>
      </w:r>
    </w:p>
    <w:p w14:paraId="2EF6FFFD" w14:textId="77777777" w:rsidR="008321F1" w:rsidRPr="00F91D1C" w:rsidRDefault="008321F1" w:rsidP="00F91D1C">
      <w:pPr>
        <w:pStyle w:val="ListParagraph"/>
        <w:numPr>
          <w:ilvl w:val="0"/>
          <w:numId w:val="5"/>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Go through each of the Business Impacts in Table 1.5 to highlight the inter-connected nature of environmental and economic pressures. </w:t>
      </w:r>
    </w:p>
    <w:p w14:paraId="54C75A29" w14:textId="77777777" w:rsidR="00F3285D" w:rsidRPr="00F91D1C" w:rsidRDefault="008321F1" w:rsidP="00F91D1C">
      <w:pPr>
        <w:pStyle w:val="ListParagraph"/>
        <w:numPr>
          <w:ilvl w:val="0"/>
          <w:numId w:val="5"/>
        </w:numPr>
        <w:spacing w:line="276" w:lineRule="auto"/>
        <w:rPr>
          <w:rFonts w:ascii="Merriweather" w:hAnsi="Merriweather" w:cs="Liberation Sans"/>
          <w:sz w:val="20"/>
          <w:szCs w:val="22"/>
        </w:rPr>
      </w:pPr>
      <w:r w:rsidRPr="00F91D1C">
        <w:rPr>
          <w:rFonts w:ascii="Merriweather" w:hAnsi="Merriweather" w:cs="Liberation Sans"/>
          <w:sz w:val="20"/>
          <w:szCs w:val="22"/>
        </w:rPr>
        <w:t xml:space="preserve">Go through each of the market sectors of Table 1.6 for a future-oriented look at business opportunities. </w:t>
      </w:r>
    </w:p>
    <w:p w14:paraId="284A7BFF" w14:textId="77777777" w:rsidR="00F3285D" w:rsidRPr="00F91D1C" w:rsidRDefault="00F3285D" w:rsidP="00F91D1C">
      <w:pPr>
        <w:spacing w:line="276" w:lineRule="auto"/>
        <w:rPr>
          <w:rFonts w:ascii="Merriweather" w:hAnsi="Merriweather" w:cs="Liberation Sans"/>
          <w:sz w:val="20"/>
          <w:szCs w:val="22"/>
        </w:rPr>
      </w:pPr>
    </w:p>
    <w:p w14:paraId="4C6277A4" w14:textId="2D43F8CA" w:rsidR="001E303F" w:rsidRPr="00F91D1C" w:rsidRDefault="001E303F" w:rsidP="00F91D1C">
      <w:pPr>
        <w:spacing w:line="276" w:lineRule="auto"/>
        <w:rPr>
          <w:rFonts w:ascii="Merriweather" w:hAnsi="Merriweather" w:cs="Liberation Sans"/>
          <w:sz w:val="20"/>
          <w:szCs w:val="22"/>
        </w:rPr>
      </w:pPr>
    </w:p>
    <w:p w14:paraId="4C839B5C" w14:textId="77777777" w:rsidR="00F3285D" w:rsidRPr="00F91D1C" w:rsidRDefault="00F3285D" w:rsidP="00F91D1C">
      <w:pPr>
        <w:pBdr>
          <w:bottom w:val="single" w:sz="4" w:space="1" w:color="auto"/>
        </w:pBdr>
        <w:spacing w:line="276" w:lineRule="auto"/>
        <w:rPr>
          <w:rFonts w:ascii="Merriweather" w:hAnsi="Merriweather" w:cs="Liberation Sans"/>
          <w:b/>
          <w:szCs w:val="22"/>
        </w:rPr>
      </w:pPr>
      <w:r w:rsidRPr="00F91D1C">
        <w:rPr>
          <w:rFonts w:ascii="Merriweather" w:hAnsi="Merriweather" w:cs="Liberation Sans"/>
          <w:b/>
          <w:szCs w:val="22"/>
        </w:rPr>
        <w:t>Suggested and Alternative Approaches to the Material</w:t>
      </w:r>
    </w:p>
    <w:p w14:paraId="6FEBFB53" w14:textId="77777777" w:rsidR="00F3285D" w:rsidRPr="00F91D1C" w:rsidRDefault="00F3285D" w:rsidP="00F91D1C">
      <w:pPr>
        <w:spacing w:line="276" w:lineRule="auto"/>
        <w:rPr>
          <w:rFonts w:ascii="Merriweather" w:hAnsi="Merriweather" w:cs="Liberation Sans"/>
          <w:sz w:val="20"/>
          <w:szCs w:val="22"/>
        </w:rPr>
      </w:pPr>
    </w:p>
    <w:p w14:paraId="4B15965D" w14:textId="77777777" w:rsidR="008321F1" w:rsidRPr="00F91D1C" w:rsidRDefault="008321F1" w:rsidP="00F91D1C">
      <w:pPr>
        <w:spacing w:line="276" w:lineRule="auto"/>
        <w:rPr>
          <w:rFonts w:ascii="Merriweather" w:hAnsi="Merriweather" w:cs="Liberation Sans"/>
          <w:sz w:val="20"/>
          <w:szCs w:val="22"/>
        </w:rPr>
      </w:pPr>
      <w:r w:rsidRPr="00F91D1C">
        <w:rPr>
          <w:rFonts w:ascii="Merriweather" w:hAnsi="Merriweather" w:cs="Liberation Sans"/>
          <w:sz w:val="20"/>
          <w:szCs w:val="22"/>
        </w:rPr>
        <w:t xml:space="preserve">For Chapter 1, begin at the end, with the Discussion Questions.  Many students have pre-conceptions about this topic and it would promote learning and effectively “break the ice” with a new class by having students articulate these impressions and experiences up front.  This also helps set a baseline for the semester:  what do we think we know about this topic now, versus at the end of the semester?  One </w:t>
      </w:r>
      <w:r w:rsidR="00CC5A8B" w:rsidRPr="00F91D1C">
        <w:rPr>
          <w:rFonts w:ascii="Merriweather" w:hAnsi="Merriweather" w:cs="Liberation Sans"/>
          <w:sz w:val="20"/>
          <w:szCs w:val="22"/>
        </w:rPr>
        <w:t>possibility is to have</w:t>
      </w:r>
      <w:r w:rsidRPr="00F91D1C">
        <w:rPr>
          <w:rFonts w:ascii="Merriweather" w:hAnsi="Merriweather" w:cs="Liberation Sans"/>
          <w:sz w:val="20"/>
          <w:szCs w:val="22"/>
        </w:rPr>
        <w:t xml:space="preserve"> each student write out their response and save these responses for the end of the sem</w:t>
      </w:r>
      <w:r w:rsidR="00CC5A8B" w:rsidRPr="00F91D1C">
        <w:rPr>
          <w:rFonts w:ascii="Merriweather" w:hAnsi="Merriweather" w:cs="Liberation Sans"/>
          <w:sz w:val="20"/>
          <w:szCs w:val="22"/>
        </w:rPr>
        <w:t xml:space="preserve">ester to see how views change over time.  </w:t>
      </w:r>
    </w:p>
    <w:p w14:paraId="16364754" w14:textId="77777777" w:rsidR="008321F1" w:rsidRPr="00F91D1C" w:rsidRDefault="008321F1" w:rsidP="00F91D1C">
      <w:pPr>
        <w:spacing w:line="276" w:lineRule="auto"/>
        <w:rPr>
          <w:rFonts w:ascii="Merriweather" w:hAnsi="Merriweather" w:cs="Liberation Sans"/>
          <w:sz w:val="20"/>
          <w:szCs w:val="22"/>
        </w:rPr>
      </w:pPr>
    </w:p>
    <w:p w14:paraId="1EDAC7FC" w14:textId="24D3E6D3" w:rsidR="001E303F" w:rsidRPr="00F91D1C" w:rsidRDefault="001E303F" w:rsidP="00F91D1C">
      <w:pPr>
        <w:spacing w:line="276" w:lineRule="auto"/>
        <w:rPr>
          <w:rFonts w:ascii="Merriweather" w:hAnsi="Merriweather" w:cs="Liberation Sans"/>
          <w:sz w:val="20"/>
          <w:szCs w:val="22"/>
        </w:rPr>
      </w:pPr>
      <w:r w:rsidRPr="00F91D1C">
        <w:rPr>
          <w:rFonts w:ascii="Merriweather" w:hAnsi="Merriweather" w:cs="Liberation Sans"/>
          <w:sz w:val="20"/>
          <w:szCs w:val="22"/>
        </w:rPr>
        <w:t>T</w:t>
      </w:r>
      <w:r w:rsidR="008321F1" w:rsidRPr="00F91D1C">
        <w:rPr>
          <w:rFonts w:ascii="Merriweather" w:hAnsi="Merriweather" w:cs="Liberation Sans"/>
          <w:sz w:val="20"/>
          <w:szCs w:val="22"/>
        </w:rPr>
        <w:t xml:space="preserve">his </w:t>
      </w:r>
      <w:r w:rsidRPr="00F91D1C">
        <w:rPr>
          <w:rFonts w:ascii="Merriweather" w:hAnsi="Merriweather" w:cs="Liberation Sans"/>
          <w:sz w:val="20"/>
          <w:szCs w:val="22"/>
        </w:rPr>
        <w:t xml:space="preserve">first priority of this </w:t>
      </w:r>
      <w:r w:rsidR="008321F1" w:rsidRPr="00F91D1C">
        <w:rPr>
          <w:rFonts w:ascii="Merriweather" w:hAnsi="Merriweather" w:cs="Liberation Sans"/>
          <w:sz w:val="20"/>
          <w:szCs w:val="22"/>
        </w:rPr>
        <w:t xml:space="preserve">chapter </w:t>
      </w:r>
      <w:r w:rsidRPr="00F91D1C">
        <w:rPr>
          <w:rFonts w:ascii="Merriweather" w:hAnsi="Merriweather" w:cs="Liberation Sans"/>
          <w:sz w:val="20"/>
          <w:szCs w:val="22"/>
        </w:rPr>
        <w:t xml:space="preserve">is to get across the point that </w:t>
      </w:r>
      <w:r w:rsidR="008321F1" w:rsidRPr="00F91D1C">
        <w:rPr>
          <w:rFonts w:ascii="Merriweather" w:hAnsi="Merriweather" w:cs="Liberation Sans"/>
          <w:sz w:val="20"/>
          <w:szCs w:val="22"/>
        </w:rPr>
        <w:t>the status quo is not sustainabl</w:t>
      </w:r>
      <w:r w:rsidRPr="00F91D1C">
        <w:rPr>
          <w:rFonts w:ascii="Merriweather" w:hAnsi="Merriweather" w:cs="Liberation Sans"/>
          <w:sz w:val="20"/>
          <w:szCs w:val="22"/>
        </w:rPr>
        <w:t>e</w:t>
      </w:r>
      <w:r w:rsidR="008321F1" w:rsidRPr="00F91D1C">
        <w:rPr>
          <w:rFonts w:ascii="Merriweather" w:hAnsi="Merriweather" w:cs="Liberation Sans"/>
          <w:sz w:val="20"/>
          <w:szCs w:val="22"/>
        </w:rPr>
        <w:t xml:space="preserve">.  This </w:t>
      </w:r>
      <w:r w:rsidRPr="00F91D1C">
        <w:rPr>
          <w:rFonts w:ascii="Merriweather" w:hAnsi="Merriweather" w:cs="Liberation Sans"/>
          <w:sz w:val="20"/>
          <w:szCs w:val="22"/>
        </w:rPr>
        <w:t xml:space="preserve">is a powerful lesson that may alter students’ worldview.  It </w:t>
      </w:r>
      <w:r w:rsidR="008321F1" w:rsidRPr="00F91D1C">
        <w:rPr>
          <w:rFonts w:ascii="Merriweather" w:hAnsi="Merriweather" w:cs="Liberation Sans"/>
          <w:sz w:val="20"/>
          <w:szCs w:val="22"/>
        </w:rPr>
        <w:t>may work to engage some students, but not others.  If the class is</w:t>
      </w:r>
      <w:r w:rsidR="00CC5A8B" w:rsidRPr="00F91D1C">
        <w:rPr>
          <w:rFonts w:ascii="Merriweather" w:hAnsi="Merriweather" w:cs="Liberation Sans"/>
          <w:sz w:val="20"/>
          <w:szCs w:val="22"/>
        </w:rPr>
        <w:t xml:space="preserve"> not</w:t>
      </w:r>
      <w:r w:rsidR="008321F1" w:rsidRPr="00F91D1C">
        <w:rPr>
          <w:rFonts w:ascii="Merriweather" w:hAnsi="Merriweather" w:cs="Liberation Sans"/>
          <w:sz w:val="20"/>
          <w:szCs w:val="22"/>
        </w:rPr>
        <w:t xml:space="preserve"> responsive to a discussion of “externalities,” try diving right in to 1.4, “The Business Case for Sustainability.”  If the class is not already </w:t>
      </w:r>
      <w:r w:rsidRPr="00F91D1C">
        <w:rPr>
          <w:rFonts w:ascii="Merriweather" w:hAnsi="Merriweather" w:cs="Liberation Sans"/>
          <w:sz w:val="20"/>
          <w:szCs w:val="22"/>
        </w:rPr>
        <w:t>inclined to care</w:t>
      </w:r>
      <w:r w:rsidR="008321F1" w:rsidRPr="00F91D1C">
        <w:rPr>
          <w:rFonts w:ascii="Merriweather" w:hAnsi="Merriweather" w:cs="Liberation Sans"/>
          <w:sz w:val="20"/>
          <w:szCs w:val="22"/>
        </w:rPr>
        <w:t xml:space="preserve"> about this topic</w:t>
      </w:r>
      <w:r w:rsidRPr="00F91D1C">
        <w:rPr>
          <w:rFonts w:ascii="Merriweather" w:hAnsi="Merriweather" w:cs="Liberation Sans"/>
          <w:sz w:val="20"/>
          <w:szCs w:val="22"/>
        </w:rPr>
        <w:t xml:space="preserve"> out of moral concern</w:t>
      </w:r>
      <w:r w:rsidR="008321F1" w:rsidRPr="00F91D1C">
        <w:rPr>
          <w:rFonts w:ascii="Merriweather" w:hAnsi="Merriweather" w:cs="Liberation Sans"/>
          <w:sz w:val="20"/>
          <w:szCs w:val="22"/>
        </w:rPr>
        <w:t xml:space="preserve">, </w:t>
      </w:r>
      <w:r w:rsidRPr="00F91D1C">
        <w:rPr>
          <w:rFonts w:ascii="Merriweather" w:hAnsi="Merriweather" w:cs="Liberation Sans"/>
          <w:sz w:val="20"/>
          <w:szCs w:val="22"/>
        </w:rPr>
        <w:t>discussing</w:t>
      </w:r>
      <w:r w:rsidR="008321F1" w:rsidRPr="00F91D1C">
        <w:rPr>
          <w:rFonts w:ascii="Merriweather" w:hAnsi="Merriweather" w:cs="Liberation Sans"/>
          <w:sz w:val="20"/>
          <w:szCs w:val="22"/>
        </w:rPr>
        <w:t xml:space="preserve"> the payoffs </w:t>
      </w:r>
      <w:r w:rsidRPr="00F91D1C">
        <w:rPr>
          <w:rFonts w:ascii="Merriweather" w:hAnsi="Merriweather" w:cs="Liberation Sans"/>
          <w:sz w:val="20"/>
          <w:szCs w:val="22"/>
        </w:rPr>
        <w:t>and opportunities for</w:t>
      </w:r>
      <w:r w:rsidR="008321F1" w:rsidRPr="00F91D1C">
        <w:rPr>
          <w:rFonts w:ascii="Merriweather" w:hAnsi="Merriweather" w:cs="Liberation Sans"/>
          <w:sz w:val="20"/>
          <w:szCs w:val="22"/>
        </w:rPr>
        <w:t xml:space="preserve"> sustainable innovation may do the trick. </w:t>
      </w:r>
      <w:r w:rsidRPr="00F91D1C">
        <w:rPr>
          <w:rFonts w:ascii="Merriweather" w:hAnsi="Merriweather" w:cs="Liberation Sans"/>
          <w:sz w:val="20"/>
          <w:szCs w:val="22"/>
        </w:rPr>
        <w:t xml:space="preserve"> Remember:  sustainability is the refinement of the profit motive, not the demonization of the profit motive.  </w:t>
      </w:r>
    </w:p>
    <w:p w14:paraId="224EC758" w14:textId="77777777" w:rsidR="001E303F" w:rsidRPr="00F91D1C" w:rsidRDefault="001E303F" w:rsidP="00F91D1C">
      <w:pPr>
        <w:spacing w:line="276" w:lineRule="auto"/>
        <w:rPr>
          <w:rFonts w:ascii="Merriweather" w:hAnsi="Merriweather" w:cs="Liberation Sans"/>
          <w:sz w:val="20"/>
          <w:szCs w:val="22"/>
        </w:rPr>
      </w:pPr>
    </w:p>
    <w:p w14:paraId="28BCE1D7" w14:textId="77777777" w:rsidR="00F91D1C" w:rsidRDefault="00F91D1C" w:rsidP="00F91D1C">
      <w:pPr>
        <w:spacing w:line="276" w:lineRule="auto"/>
        <w:rPr>
          <w:rFonts w:ascii="Merriweather" w:hAnsi="Merriweather" w:cs="Liberation Sans"/>
          <w:b/>
          <w:iCs/>
          <w:sz w:val="20"/>
          <w:szCs w:val="22"/>
        </w:rPr>
      </w:pPr>
    </w:p>
    <w:p w14:paraId="704AFFE5" w14:textId="4A554593" w:rsidR="001E303F" w:rsidRPr="00F91D1C" w:rsidRDefault="001E303F" w:rsidP="00F91D1C">
      <w:pPr>
        <w:pBdr>
          <w:bottom w:val="single" w:sz="4" w:space="1" w:color="auto"/>
        </w:pBdr>
        <w:spacing w:line="276" w:lineRule="auto"/>
        <w:rPr>
          <w:rFonts w:ascii="Merriweather" w:hAnsi="Merriweather" w:cs="Liberation Sans"/>
          <w:b/>
          <w:iCs/>
          <w:szCs w:val="22"/>
        </w:rPr>
      </w:pPr>
      <w:r w:rsidRPr="00F91D1C">
        <w:rPr>
          <w:rFonts w:ascii="Merriweather" w:hAnsi="Merriweather" w:cs="Liberation Sans"/>
          <w:b/>
          <w:iCs/>
          <w:szCs w:val="22"/>
        </w:rPr>
        <w:t>Further Research</w:t>
      </w:r>
    </w:p>
    <w:p w14:paraId="0847ECD4" w14:textId="77777777" w:rsidR="001E303F" w:rsidRPr="00F91D1C" w:rsidRDefault="001E303F" w:rsidP="00F91D1C">
      <w:pPr>
        <w:spacing w:line="276" w:lineRule="auto"/>
        <w:rPr>
          <w:rFonts w:ascii="Merriweather" w:hAnsi="Merriweather" w:cs="Liberation Sans"/>
          <w:iCs/>
          <w:sz w:val="20"/>
          <w:szCs w:val="22"/>
        </w:rPr>
      </w:pPr>
    </w:p>
    <w:p w14:paraId="1E02ABB3" w14:textId="77777777" w:rsidR="001E303F" w:rsidRPr="00F91D1C" w:rsidRDefault="001E303F" w:rsidP="00F91D1C">
      <w:pPr>
        <w:spacing w:line="276" w:lineRule="auto"/>
        <w:rPr>
          <w:rFonts w:ascii="Merriweather" w:hAnsi="Merriweather" w:cs="Liberation Sans"/>
          <w:sz w:val="20"/>
          <w:szCs w:val="22"/>
        </w:rPr>
      </w:pPr>
      <w:r w:rsidRPr="00F91D1C">
        <w:rPr>
          <w:rFonts w:ascii="Merriweather" w:hAnsi="Merriweather" w:cs="Liberation Sans"/>
          <w:sz w:val="20"/>
          <w:szCs w:val="22"/>
        </w:rPr>
        <w:t>Check out “The Business Logic of Sustainability,” a TED-Talk by Ray Anderson, former CEO of Interface Carpet. Ander- son was a leader in sustainable business before his death in 2011. His legacy will endure for his personal transformation on the subject of corporate responsibility for environmental impacts, and making the business case for sustainability.</w:t>
      </w:r>
    </w:p>
    <w:p w14:paraId="17A43E96" w14:textId="77777777" w:rsidR="001E303F" w:rsidRPr="00F91D1C" w:rsidRDefault="001E303F" w:rsidP="00F91D1C">
      <w:pPr>
        <w:spacing w:line="276" w:lineRule="auto"/>
        <w:rPr>
          <w:rFonts w:ascii="Merriweather" w:hAnsi="Merriweather" w:cs="Liberation Sans"/>
          <w:sz w:val="20"/>
          <w:szCs w:val="22"/>
        </w:rPr>
      </w:pPr>
    </w:p>
    <w:p w14:paraId="6781AC65" w14:textId="237B623B" w:rsidR="001E303F" w:rsidRPr="00F91D1C" w:rsidRDefault="001E303F" w:rsidP="00F91D1C">
      <w:pPr>
        <w:spacing w:line="276" w:lineRule="auto"/>
        <w:rPr>
          <w:rFonts w:ascii="Merriweather" w:hAnsi="Merriweather" w:cs="Liberation Sans"/>
          <w:sz w:val="20"/>
          <w:szCs w:val="22"/>
        </w:rPr>
      </w:pPr>
      <w:r w:rsidRPr="00F91D1C">
        <w:rPr>
          <w:rFonts w:ascii="Merriweather" w:hAnsi="Merriweather" w:cs="Liberation Sans"/>
          <w:sz w:val="20"/>
          <w:szCs w:val="22"/>
        </w:rPr>
        <w:t>For a short documentary-advocacy video explaining the global overfishing problem, see the YouTube video “Ending Overfishing.”</w:t>
      </w:r>
    </w:p>
    <w:p w14:paraId="1301CA26" w14:textId="77777777" w:rsidR="001E303F" w:rsidRPr="00F91D1C" w:rsidRDefault="001E303F" w:rsidP="00F91D1C">
      <w:pPr>
        <w:spacing w:line="276" w:lineRule="auto"/>
        <w:rPr>
          <w:rFonts w:ascii="Merriweather" w:hAnsi="Merriweather" w:cs="Liberation Sans"/>
          <w:sz w:val="20"/>
          <w:szCs w:val="22"/>
        </w:rPr>
      </w:pPr>
    </w:p>
    <w:p w14:paraId="590D492F" w14:textId="49A8179F" w:rsidR="001E303F" w:rsidRPr="00F91D1C" w:rsidRDefault="001E303F" w:rsidP="00F91D1C">
      <w:pPr>
        <w:spacing w:line="276" w:lineRule="auto"/>
        <w:rPr>
          <w:rFonts w:ascii="Merriweather" w:hAnsi="Merriweather" w:cs="Liberation Sans"/>
          <w:iCs/>
          <w:sz w:val="20"/>
          <w:szCs w:val="22"/>
        </w:rPr>
      </w:pPr>
      <w:r w:rsidRPr="00F91D1C">
        <w:rPr>
          <w:rFonts w:ascii="Merriweather" w:hAnsi="Merriweather" w:cs="Liberation Sans"/>
          <w:sz w:val="20"/>
          <w:szCs w:val="22"/>
        </w:rPr>
        <w:lastRenderedPageBreak/>
        <w:t xml:space="preserve">A classic book on the business case for sustainability is Daniel C. Esty &amp; Andrew Winston’s </w:t>
      </w:r>
      <w:r w:rsidRPr="00F91D1C">
        <w:rPr>
          <w:rFonts w:ascii="Merriweather" w:hAnsi="Merriweather" w:cs="Liberation Sans"/>
          <w:i/>
          <w:iCs/>
          <w:sz w:val="20"/>
          <w:szCs w:val="22"/>
        </w:rPr>
        <w:t xml:space="preserve">Green to Gold: How Smart Companies Use Environmental Strategy to Innovate, Create Value, and Build Competitive </w:t>
      </w:r>
      <w:r w:rsidRPr="00F91D1C">
        <w:rPr>
          <w:rFonts w:ascii="Merriweather" w:hAnsi="Merriweather" w:cs="Liberation Sans"/>
          <w:iCs/>
          <w:sz w:val="20"/>
          <w:szCs w:val="22"/>
        </w:rPr>
        <w:t>Advantage (John Wiley &amp; Sons, Inc., 2009).</w:t>
      </w:r>
    </w:p>
    <w:p w14:paraId="509F036E" w14:textId="77777777" w:rsidR="001E303F" w:rsidRPr="00F91D1C" w:rsidRDefault="001E303F" w:rsidP="00F91D1C">
      <w:pPr>
        <w:spacing w:line="276" w:lineRule="auto"/>
        <w:rPr>
          <w:rFonts w:ascii="Merriweather" w:hAnsi="Merriweather" w:cs="Liberation Sans"/>
          <w:i/>
          <w:iCs/>
          <w:sz w:val="20"/>
          <w:szCs w:val="22"/>
        </w:rPr>
      </w:pPr>
    </w:p>
    <w:p w14:paraId="6DBD69FC" w14:textId="135D189F" w:rsidR="001E303F" w:rsidRPr="00F91D1C" w:rsidRDefault="001E303F" w:rsidP="00F91D1C">
      <w:pPr>
        <w:spacing w:line="276" w:lineRule="auto"/>
        <w:rPr>
          <w:rFonts w:ascii="Merriweather" w:hAnsi="Merriweather" w:cs="Liberation Sans"/>
          <w:iCs/>
          <w:sz w:val="20"/>
          <w:szCs w:val="22"/>
        </w:rPr>
      </w:pPr>
      <w:r w:rsidRPr="00F91D1C">
        <w:rPr>
          <w:rFonts w:ascii="Merriweather" w:hAnsi="Merriweather" w:cs="Liberation Sans"/>
          <w:iCs/>
          <w:sz w:val="20"/>
          <w:szCs w:val="22"/>
        </w:rPr>
        <w:t>The non-profit Carbon Disclosure Project website hosts a series of video interviews with professionals at businesses from a variety of sectors, explaining their company’s climate change strategy.</w:t>
      </w:r>
    </w:p>
    <w:p w14:paraId="7F537689" w14:textId="77777777" w:rsidR="001E303F" w:rsidRPr="00F91D1C" w:rsidRDefault="001E303F" w:rsidP="00F91D1C">
      <w:pPr>
        <w:spacing w:line="276" w:lineRule="auto"/>
        <w:rPr>
          <w:rFonts w:ascii="Merriweather" w:hAnsi="Merriweather" w:cs="Liberation Sans"/>
          <w:iCs/>
          <w:sz w:val="20"/>
          <w:szCs w:val="22"/>
        </w:rPr>
      </w:pPr>
    </w:p>
    <w:p w14:paraId="1697E78E" w14:textId="3A03FB08" w:rsidR="001E303F" w:rsidRPr="00F91D1C" w:rsidRDefault="001E303F" w:rsidP="00F91D1C">
      <w:pPr>
        <w:spacing w:line="276" w:lineRule="auto"/>
        <w:rPr>
          <w:rFonts w:ascii="Merriweather" w:hAnsi="Merriweather" w:cs="Liberation Sans"/>
          <w:iCs/>
          <w:sz w:val="20"/>
          <w:szCs w:val="22"/>
        </w:rPr>
      </w:pPr>
      <w:r w:rsidRPr="00F91D1C">
        <w:rPr>
          <w:rFonts w:ascii="Merriweather" w:hAnsi="Merriweather" w:cs="Liberation Sans"/>
          <w:i/>
          <w:iCs/>
          <w:sz w:val="20"/>
          <w:szCs w:val="22"/>
        </w:rPr>
        <w:t xml:space="preserve">Harvard Business Review </w:t>
      </w:r>
      <w:r w:rsidRPr="00F91D1C">
        <w:rPr>
          <w:rFonts w:ascii="Merriweather" w:hAnsi="Merriweather" w:cs="Liberation Sans"/>
          <w:iCs/>
          <w:sz w:val="20"/>
          <w:szCs w:val="22"/>
        </w:rPr>
        <w:t>Case: Michael Valente, PepsiCo’s Turning Point: Establishing a Role in a Sustainable Society, Prod. #: W11097-PDF-ENG (April 20, 2011).</w:t>
      </w:r>
    </w:p>
    <w:p w14:paraId="74BF8BA2" w14:textId="77777777" w:rsidR="001E303F" w:rsidRPr="00F91D1C" w:rsidRDefault="001E303F" w:rsidP="00F91D1C">
      <w:pPr>
        <w:spacing w:line="276" w:lineRule="auto"/>
        <w:rPr>
          <w:rFonts w:ascii="Merriweather" w:hAnsi="Merriweather" w:cs="Liberation Sans"/>
          <w:sz w:val="20"/>
          <w:szCs w:val="22"/>
        </w:rPr>
      </w:pPr>
    </w:p>
    <w:p w14:paraId="1E347563" w14:textId="77777777" w:rsidR="001E303F" w:rsidRPr="00F91D1C" w:rsidRDefault="001E303F" w:rsidP="00F91D1C">
      <w:pPr>
        <w:spacing w:line="276" w:lineRule="auto"/>
        <w:rPr>
          <w:rFonts w:ascii="Merriweather" w:hAnsi="Merriweather" w:cs="Liberation Sans"/>
          <w:sz w:val="20"/>
          <w:szCs w:val="22"/>
        </w:rPr>
      </w:pPr>
      <w:bookmarkStart w:id="0" w:name="_GoBack"/>
      <w:bookmarkEnd w:id="0"/>
    </w:p>
    <w:sectPr w:rsidR="001E303F" w:rsidRPr="00F91D1C" w:rsidSect="00C57DA5">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7D33" w14:textId="77777777" w:rsidR="00AD433E" w:rsidRDefault="00AD433E" w:rsidP="003A4DAD">
      <w:r>
        <w:separator/>
      </w:r>
    </w:p>
  </w:endnote>
  <w:endnote w:type="continuationSeparator" w:id="0">
    <w:p w14:paraId="6FC12AEE" w14:textId="77777777" w:rsidR="00AD433E" w:rsidRDefault="00AD433E" w:rsidP="003A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rriweather">
    <w:altName w:val="Cambria"/>
    <w:charset w:val="00"/>
    <w:family w:val="roman"/>
    <w:pitch w:val="variable"/>
    <w:sig w:usb0="800000AF" w:usb1="5000204A" w:usb2="00000000" w:usb3="00000000" w:csb0="00000001" w:csb1="00000000"/>
  </w:font>
  <w:font w:name="Liberation Sans">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51004163"/>
      <w:docPartObj>
        <w:docPartGallery w:val="Page Numbers (Bottom of Page)"/>
        <w:docPartUnique/>
      </w:docPartObj>
    </w:sdtPr>
    <w:sdtEndPr>
      <w:rPr>
        <w:noProof/>
        <w:sz w:val="20"/>
      </w:rPr>
    </w:sdtEndPr>
    <w:sdtContent>
      <w:p w14:paraId="3BF2D352" w14:textId="0E0286AE" w:rsidR="003A4DAD" w:rsidRPr="00F91D1C" w:rsidRDefault="00F91D1C" w:rsidP="00F91D1C">
        <w:pPr>
          <w:pStyle w:val="Footer"/>
          <w:tabs>
            <w:tab w:val="clear" w:pos="9360"/>
            <w:tab w:val="right" w:pos="8640"/>
          </w:tabs>
          <w:jc w:val="right"/>
          <w:rPr>
            <w:sz w:val="20"/>
          </w:rPr>
        </w:pPr>
        <w:r w:rsidRPr="0066500C">
          <w:rPr>
            <w:sz w:val="18"/>
          </w:rPr>
          <w:t>Copyright ©201</w:t>
        </w:r>
        <w:r w:rsidR="00A812A5">
          <w:rPr>
            <w:sz w:val="18"/>
          </w:rPr>
          <w:t>9</w:t>
        </w:r>
        <w:r w:rsidRPr="0066500C">
          <w:rPr>
            <w:sz w:val="18"/>
          </w:rPr>
          <w:t xml:space="preserve"> John Wiley &amp; Sons, Inc.</w:t>
        </w:r>
        <w:r w:rsidRPr="0066500C">
          <w:rPr>
            <w:sz w:val="18"/>
          </w:rPr>
          <w:tab/>
        </w:r>
        <w:r w:rsidRPr="0066500C">
          <w:rPr>
            <w:sz w:val="18"/>
          </w:rPr>
          <w:tab/>
        </w:r>
        <w:r>
          <w:rPr>
            <w:sz w:val="18"/>
          </w:rPr>
          <w:t>1-</w:t>
        </w:r>
        <w:r w:rsidRPr="0066500C">
          <w:rPr>
            <w:sz w:val="20"/>
          </w:rPr>
          <w:fldChar w:fldCharType="begin"/>
        </w:r>
        <w:r w:rsidRPr="0066500C">
          <w:rPr>
            <w:sz w:val="20"/>
          </w:rPr>
          <w:instrText xml:space="preserve"> PAGE   \* MERGEFORMAT </w:instrText>
        </w:r>
        <w:r w:rsidRPr="0066500C">
          <w:rPr>
            <w:sz w:val="20"/>
          </w:rPr>
          <w:fldChar w:fldCharType="separate"/>
        </w:r>
        <w:r>
          <w:rPr>
            <w:noProof/>
            <w:sz w:val="20"/>
          </w:rPr>
          <w:t>3</w:t>
        </w:r>
        <w:r w:rsidRPr="0066500C">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A1CA4" w14:textId="77777777" w:rsidR="00AD433E" w:rsidRDefault="00AD433E" w:rsidP="003A4DAD">
      <w:r>
        <w:separator/>
      </w:r>
    </w:p>
  </w:footnote>
  <w:footnote w:type="continuationSeparator" w:id="0">
    <w:p w14:paraId="620476FD" w14:textId="77777777" w:rsidR="00AD433E" w:rsidRDefault="00AD433E" w:rsidP="003A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9E65" w14:textId="1EF34A86" w:rsidR="00F91D1C" w:rsidRPr="00F91D1C" w:rsidRDefault="00F91D1C" w:rsidP="00F91D1C">
    <w:pPr>
      <w:pStyle w:val="Header"/>
      <w:tabs>
        <w:tab w:val="clear" w:pos="9360"/>
        <w:tab w:val="right" w:pos="8640"/>
      </w:tabs>
      <w:rPr>
        <w:sz w:val="18"/>
      </w:rPr>
    </w:pPr>
    <w:r w:rsidRPr="0066500C">
      <w:rPr>
        <w:i/>
        <w:smallCaps/>
        <w:sz w:val="18"/>
      </w:rPr>
      <w:t>Foundations of Sustainable Business:</w:t>
    </w:r>
    <w:r>
      <w:rPr>
        <w:i/>
        <w:smallCaps/>
        <w:sz w:val="18"/>
      </w:rPr>
      <w:t xml:space="preserve"> </w:t>
    </w:r>
    <w:r w:rsidRPr="0066500C">
      <w:rPr>
        <w:i/>
        <w:smallCaps/>
        <w:sz w:val="18"/>
      </w:rPr>
      <w:t>Theory, Function, and Strategy</w:t>
    </w:r>
    <w:r w:rsidR="00A812A5">
      <w:rPr>
        <w:i/>
        <w:smallCaps/>
        <w:sz w:val="18"/>
      </w:rPr>
      <w:t xml:space="preserve"> 2e</w:t>
    </w:r>
    <w:r w:rsidRPr="0066500C">
      <w:rPr>
        <w:smallCaps/>
        <w:sz w:val="18"/>
      </w:rPr>
      <w:tab/>
    </w:r>
    <w:r w:rsidRPr="0066500C">
      <w:rPr>
        <w:b/>
        <w:smallCaps/>
        <w:sz w:val="18"/>
      </w:rPr>
      <w:t>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A78F8"/>
    <w:multiLevelType w:val="hybridMultilevel"/>
    <w:tmpl w:val="195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C3D98"/>
    <w:multiLevelType w:val="hybridMultilevel"/>
    <w:tmpl w:val="495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91EE2"/>
    <w:multiLevelType w:val="hybridMultilevel"/>
    <w:tmpl w:val="E0328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DA36E8"/>
    <w:multiLevelType w:val="hybridMultilevel"/>
    <w:tmpl w:val="67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B36AF"/>
    <w:multiLevelType w:val="hybridMultilevel"/>
    <w:tmpl w:val="26C6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85D"/>
    <w:rsid w:val="000640E2"/>
    <w:rsid w:val="00106CD8"/>
    <w:rsid w:val="00160C32"/>
    <w:rsid w:val="001E303F"/>
    <w:rsid w:val="003A4DAD"/>
    <w:rsid w:val="004A75B2"/>
    <w:rsid w:val="008321F1"/>
    <w:rsid w:val="00A812A5"/>
    <w:rsid w:val="00AD433E"/>
    <w:rsid w:val="00C57DA5"/>
    <w:rsid w:val="00CC5A8B"/>
    <w:rsid w:val="00EE281D"/>
    <w:rsid w:val="00EE7383"/>
    <w:rsid w:val="00F3285D"/>
    <w:rsid w:val="00F9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060EA"/>
  <w14:defaultImageDpi w14:val="300"/>
  <w15:docId w15:val="{1530F405-A398-4FB1-A00E-4EB26018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32"/>
    <w:pPr>
      <w:ind w:left="720"/>
      <w:contextualSpacing/>
    </w:pPr>
  </w:style>
  <w:style w:type="paragraph" w:styleId="Header">
    <w:name w:val="header"/>
    <w:basedOn w:val="Normal"/>
    <w:link w:val="HeaderChar"/>
    <w:uiPriority w:val="99"/>
    <w:unhideWhenUsed/>
    <w:rsid w:val="003A4DAD"/>
    <w:pPr>
      <w:tabs>
        <w:tab w:val="center" w:pos="4680"/>
        <w:tab w:val="right" w:pos="9360"/>
      </w:tabs>
    </w:pPr>
  </w:style>
  <w:style w:type="character" w:customStyle="1" w:styleId="HeaderChar">
    <w:name w:val="Header Char"/>
    <w:basedOn w:val="DefaultParagraphFont"/>
    <w:link w:val="Header"/>
    <w:uiPriority w:val="99"/>
    <w:rsid w:val="003A4DAD"/>
  </w:style>
  <w:style w:type="paragraph" w:styleId="Footer">
    <w:name w:val="footer"/>
    <w:basedOn w:val="Normal"/>
    <w:link w:val="FooterChar"/>
    <w:uiPriority w:val="99"/>
    <w:unhideWhenUsed/>
    <w:rsid w:val="003A4DAD"/>
    <w:pPr>
      <w:tabs>
        <w:tab w:val="center" w:pos="4680"/>
        <w:tab w:val="right" w:pos="9360"/>
      </w:tabs>
    </w:pPr>
  </w:style>
  <w:style w:type="character" w:customStyle="1" w:styleId="FooterChar">
    <w:name w:val="Footer Char"/>
    <w:basedOn w:val="DefaultParagraphFont"/>
    <w:link w:val="Footer"/>
    <w:uiPriority w:val="99"/>
    <w:rsid w:val="003A4DAD"/>
  </w:style>
  <w:style w:type="character" w:styleId="CommentReference">
    <w:name w:val="annotation reference"/>
    <w:basedOn w:val="DefaultParagraphFont"/>
    <w:uiPriority w:val="99"/>
    <w:semiHidden/>
    <w:unhideWhenUsed/>
    <w:rsid w:val="00106CD8"/>
    <w:rPr>
      <w:sz w:val="16"/>
      <w:szCs w:val="16"/>
    </w:rPr>
  </w:style>
  <w:style w:type="paragraph" w:styleId="CommentText">
    <w:name w:val="annotation text"/>
    <w:basedOn w:val="Normal"/>
    <w:link w:val="CommentTextChar"/>
    <w:uiPriority w:val="99"/>
    <w:semiHidden/>
    <w:unhideWhenUsed/>
    <w:rsid w:val="00106CD8"/>
    <w:rPr>
      <w:sz w:val="20"/>
      <w:szCs w:val="20"/>
    </w:rPr>
  </w:style>
  <w:style w:type="character" w:customStyle="1" w:styleId="CommentTextChar">
    <w:name w:val="Comment Text Char"/>
    <w:basedOn w:val="DefaultParagraphFont"/>
    <w:link w:val="CommentText"/>
    <w:uiPriority w:val="99"/>
    <w:semiHidden/>
    <w:rsid w:val="00106CD8"/>
    <w:rPr>
      <w:sz w:val="20"/>
      <w:szCs w:val="20"/>
    </w:rPr>
  </w:style>
  <w:style w:type="paragraph" w:styleId="CommentSubject">
    <w:name w:val="annotation subject"/>
    <w:basedOn w:val="CommentText"/>
    <w:next w:val="CommentText"/>
    <w:link w:val="CommentSubjectChar"/>
    <w:uiPriority w:val="99"/>
    <w:semiHidden/>
    <w:unhideWhenUsed/>
    <w:rsid w:val="00106CD8"/>
    <w:rPr>
      <w:b/>
      <w:bCs/>
    </w:rPr>
  </w:style>
  <w:style w:type="character" w:customStyle="1" w:styleId="CommentSubjectChar">
    <w:name w:val="Comment Subject Char"/>
    <w:basedOn w:val="CommentTextChar"/>
    <w:link w:val="CommentSubject"/>
    <w:uiPriority w:val="99"/>
    <w:semiHidden/>
    <w:rsid w:val="00106CD8"/>
    <w:rPr>
      <w:b/>
      <w:bCs/>
      <w:sz w:val="20"/>
      <w:szCs w:val="20"/>
    </w:rPr>
  </w:style>
  <w:style w:type="paragraph" w:styleId="BalloonText">
    <w:name w:val="Balloon Text"/>
    <w:basedOn w:val="Normal"/>
    <w:link w:val="BalloonTextChar"/>
    <w:uiPriority w:val="99"/>
    <w:semiHidden/>
    <w:unhideWhenUsed/>
    <w:rsid w:val="00106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dc:creator>
  <cp:keywords/>
  <dc:description/>
  <cp:lastModifiedBy>John Wood</cp:lastModifiedBy>
  <cp:revision>2</cp:revision>
  <dcterms:created xsi:type="dcterms:W3CDTF">2019-12-24T01:16:00Z</dcterms:created>
  <dcterms:modified xsi:type="dcterms:W3CDTF">2019-12-24T01:16:00Z</dcterms:modified>
</cp:coreProperties>
</file>