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document.main+xml" PartName="/word/document.xml"/>
</Types>
</file>

<file path=_rels/.rels><?xml version='1.0' encoding='UTF-8' standalone='yes'?><Relationships xmlns='http://schemas.openxmlformats.org/package/2006/relationships'><Relationship Id='rId1' Target='word/document.xml' Type='http://schemas.openxmlformats.org/officeDocument/2006/relationships/officeDocument'/></Relationships>
</file>

<file path=word/document.xml><?xml version="1.0" encoding="utf-8"?>
<w:document xmlns:w="http://schemas.openxmlformats.org/wordprocessingml/2006/main" xmlns:v="urn:schemas-microsoft-com:vml" xmlns:r="http://schemas.openxmlformats.org/officeDocument/2006/relationships" xmlns:wp="http://schemas.openxmlformats.org/drawingml/2006/wordprocessingDrawing" xmlns:o="urn:schemas-microsoft-com:office:office">
  <w:body>
    <w:p>
      <w:pPr>
        <w:spacing w:after="0" w:before="532"/>
        <w:ind w:firstLine="0" w:left="0" w:right="0"/>
        <w:jc w:val="center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40.0"/>
          <w:u w:val="none"/>
          <w:vertAlign w:val="baseline"/>
        </w:rPr>
        <w:t>Chapter 01 The Importance of Leadership: Setting the Stage</w:t>
      </w:r>
    </w:p>
    <w:p>
      <w:pPr>
        <w:spacing w:after="239" w:before="239"/>
        <w:ind w:firstLine="0" w:left="0" w:right="0"/>
        <w:jc w:val="center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true"/>
          <w:color w:val="000000"/>
          <w:sz w:val="18.0"/>
          <w:u w:val="none"/>
          <w:vertAlign w:val="baseline"/>
        </w:rPr>
        <w:t>Student: ___________________________________________________________________________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weakest link in business and industry effectiveness is ______.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Technology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Tools and equipment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Physical plant and facilities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Employee skills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Leadership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Leadership means ______.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Adherence to performance standards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Influencing the behaviors of others through ideas and deeds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Evaluating a course of action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Seeking direction from others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Writing and speaking effectively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Ralph M. Stogdill shows the importance of social circumstance in determining leadership by contrasting qualities admired in _______ and _______ cultures.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Russian; American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English; French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German; Japanese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Indian; Chinese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Egyptian; Greek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Satisfactions of leaders include both _______ and ______.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Feelings of power; personal freedom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High income; good health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Opportunity for advancement; love and admiration of friends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chance to help others; feeling in on things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Opportunity to control resources; aesthetic experience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Frustrations of leaders include both _______ and ______.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Conflicting goals; people problems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Insufficient authority; too much power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Uncompensated work time; customer interference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Loneliness; vendor demands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Organizational politics; personal needs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successful leader cares about _______ and ______.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people; the money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money; the time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time; the work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work; the people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Caring leadership means _______ and ______.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Caring about the task to be done; caring about people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Caring about self-advancement; caring about the task to be done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Caring about the welfare of others; caring about self-advancement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Caring about the task to be done; caring about personal well-being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Either by ______, leaders show the way and influence the behavior of others.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Ideas or deeds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Humor or study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Fear or force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Books or speeches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Both nature and _______ have a role in the leadership equation.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Nurture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Agriculture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Water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Trees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Greek warrior Achilles led by ______.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Ideas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Deeds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Guile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Force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poem _______ reminds us that leadership must come from the heart.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"The Raven"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"Threads"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"Needles"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"The Road Not Taken"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King Arthur of Camelot is to Achilles of Greece as: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Southern Europe is to Northern Europe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Old is to new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Ideas are to deeds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Lost is to found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Large is to small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Political leadership is to Caesar and Elizabeth as: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Religious leadership is to Alexander and Joan of Arc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Economic leadership is to John Stuart Mill and Susan B. Anthony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Military leadership is to Martin Luther King and Adam Smith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Leaders as teachers include: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Rumi and Yoritomo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Aquinas and Watt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Confucius and Plato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Hippocrates and Saladin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66</w:t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788006"/>
                <w:u w:val="none"/>
                <w:vertAlign w:val="superscript"/>
              </w:rPr>
              <w:t>th</w:t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 xml:space="preserve"> Edition of Who's Who in America contains entries for: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more than 90,000 people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78,000 people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47,500 people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22,000 people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Rosa Parks provided leadership in the area of: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Economic theory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Art appreciation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Science and technology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Civil rights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Religious thought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Thomas Carlyle taught a conception of leadership based upon: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great man theory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melting pot theory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Social interaction theory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Acquired competency theory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Ralph M. Stogdill identifies individual traits that correlate positively with leadership. These include: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Intelligence, hand strength, size, birth order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Height, gender, age, experience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Education, ability, aggressiveness, cunning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Responsibility, vigor, venturesomeness, self-confidence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Training, motivation, need-deficiency, skill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influence of environmental factors and individual qualities in determining leadership effectiveness is shown in studies by: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Biologist Richard Borowsky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Economist Paul Samuelson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Psychologist B.F. Skinner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Anthropologist Margaret Mead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Most cited places where American leaders say they learn to lead are: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Business, industry, government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Television, films, print-media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Experience, examples, education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Mistakes and failures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qualities American workers want most in a leader are: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Integrity, job knowledge, people-building skills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Time, attention, consideration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Experience, skill, commitment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Respect, understanding, encouragement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Technical expertise, task-orientation, support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central message of Theodore Roosevelt's passage on caring leadership is: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one who cares too much will surely fail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Better to have tried and failed than to have never tried at all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Victory belongs to the strongest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Victory and defeat are the opposite sides of the same coin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Jan Carlzon, former CEO of Scandinavian Airlines, states that the path to success begins in the: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Business plan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Heart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Product development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Financial record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central message of the poem "Threads" is that the leader must: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Learn to sew the threads of a business together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Care about the well being of others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Thread personal life into work life for greatest success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As you sew, so you reap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Karl Marx observed: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Russians and Chinese will dominate the world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 intelligent individual has a well-developed sense of humor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Communists doctrine is doomed to failure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Capitalist ideals constitute proven principles for social well-being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manner in which a society does its work shapes most things a society believes and does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Distilled to its essence, leadership is: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Planning, organizing, and controlling the work of the organization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Organizing the organization to fulfill its potential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Planning the future and tracking progress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Establishing direction, aligning people and resources, and energizing people to achieve success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three basic types of leaders are: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Heroes, rulers, and teachers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Democrats, Republicans, and Independents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Progressives, traditionalists, and moderates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Ruler-type leaders include: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Buddha, Marx, and Aristotle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Newton, Michelangelo, and Edison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Elizabeth I, Napoleon, and Washington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Leadership is present: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 all areas of society and at all levels of responsibility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Only in upper management of Fortune 500 companies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 the corporate world and higher levels of government only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Nowhere. It is an outdated concept as we approach the next millennium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primary purpose of management is to ______; The primary function of leadership is to ______.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make policy; implement policy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establish rules; enforce rules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provide order and consistency; produce change and movement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John W. Gardner identifies the _______ in which his own leadership abilities emerged to be his experience as a(n) ______.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vortex; professor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box; athlete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crucible; marine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School; executive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Management involves ______, _______, _______, _______, first identified by _______.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ideas; actions; organization; results; John Kotter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thoughts; feelings; inputs; outputs; John Gardner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planning; organizing; directing; controlling; Henri Fayol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data gathering; making decisions; follow through; Ralph Stogdill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Match the items below with their descriptions: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pct" w:w="3750"/>
              <w:jc w:val="left"/>
              <w:tblInd w:type="dxa" w:w="0"/>
            </w:tblPr>
            <w:tblGrid/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1. commitment to a task, concern for people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means of leadership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2. qualities of the individual, environmental factors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satisfactions of leaders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3. uncompensated work time, too many headaches, loneliness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elements of caring leadership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4. ideas and deeds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essence of leadership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5. experience, example, books and school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determinants of leadership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6. establishing a direction, aligning people and resources, and energizing people to accomplish results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frustrations of leaders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7. integrity, job knowledge, people-building skills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types of leaders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8. teachers, heroes, rulers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where people learn to lead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9. feeling of power and prestige, a chance to help others, high income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what people want in a leader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____ 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p>
      <w:pPr>
        <w:spacing w:after="239" w:before="239"/>
        <w:ind w:firstLine="0" w:left="0" w:right="0"/>
        <w:jc w:val="left"/>
        <w:sectPr>
          <w:pgSz w:h="15840" w:w="12240"/>
          <w:pgMar w:bottom="720" w:left="720" w:right="720" w:top="720"/>
        </w:sectPr>
      </w:pPr>
      <w:r>
        <w:rPr>
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<w:i w:val="false"/>
          <w:color w:val="000000"/>
          <w:sz w:val="18.0"/>
          <w:u w:val="none"/>
          <w:vertAlign w:val="baseline"/>
        </w:rPr>
        <w:br/>
      </w:r>
    </w:p>
    <w:p>
      <w:pPr>
        <w:spacing w:after="0" w:before="532"/>
        <w:ind w:firstLine="0" w:left="0" w:right="0"/>
        <w:jc w:val="center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40.0"/>
          <w:u w:val="none"/>
          <w:vertAlign w:val="baseline"/>
        </w:rPr>
        <w:t xml:space="preserve">Chapter 01 The Importance of Leadership: Setting the Stage </w:t>
      </w: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ff0000"/>
          <w:sz w:val="40.0"/>
          <w:u w:val="none"/>
          <w:vertAlign w:val="baseline"/>
        </w:rPr>
        <w:t>Key</w:t>
      </w:r>
      <w:r>
        <w:rPr>
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<w:i w:val="false"/>
          <w:color w:val="000000"/>
          <w:sz w:val="40.0"/>
          <w:u w:val="none"/>
          <w:vertAlign w:val="baseline"/>
        </w:rPr>
        <w:br/>
      </w: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40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weakest link in business and industry effectiveness is ______.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Technology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Tools and equipment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Physical plant and facilities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Employee skills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Leadership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Leadership means ______.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Adherence to performance standards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Influencing the behaviors of others through ideas and deeds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Evaluating a course of action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Seeking direction from others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Writing and speaking effectively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Ralph M. Stogdill shows the importance of social circumstance in determining leadership by contrasting qualities admired in _______ and _______ cultures.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Russian; American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English; French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German; Japanese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Indian; Chinese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Egyptian; Greek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Satisfactions of leaders include both _______ and ______.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Feelings of power; personal freedom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High income; good health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Opportunity for advancement; love and admiration of friends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 chance to help others; feeling in on things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Opportunity to control resources; aesthetic experience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Frustrations of leaders include both _______ and ______.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Conflicting goals; people problems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Insufficient authority; too much power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Uncompensated work time; customer interference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Loneliness; vendor demands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Organizational politics; personal needs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successful leader cares about _______ and ______.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people; the money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money; the time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time; the work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work; the people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Caring leadership means _______ and ______.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Caring about the task to be done; caring about people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Caring about self-advancement; caring about the task to be done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Caring about the welfare of others; caring about self-advancement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Caring about the task to be done; caring about personal well-being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Either by ______, leaders show the way and influence the behavior of others.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Ideas or deeds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Humor or study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Fear or force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Books or speeches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Both nature and _______ have a role in the leadership equation.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Nurture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Agriculture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Water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Trees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Greek warrior Achilles led by ______.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Ideas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Deeds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Guile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Force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#10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poem _______ reminds us that leadership must come from the heart.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"The Raven"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"Threads"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"Needles"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"The Road Not Taken"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#11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King Arthur of Camelot is to Achilles of Greece as: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Southern Europe is to Northern Europe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Old is to new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Ideas are to deeds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Lost is to found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Large is to small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#12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Political leadership is to Caesar and Elizabeth as: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Religious leadership is to Alexander and Joan of Arc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Economic leadership is to John Stuart Mill and Susan B. Anthony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Military leadership is to Martin Luther King and Adam Smith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All of these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#13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Leaders as teachers include: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Rumi and Yoritomo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Aquinas and Watt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Confucius and Plato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Hippocrates and Saladin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#14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66</w:t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788006"/>
                <w:u w:val="none"/>
                <w:vertAlign w:val="superscript"/>
              </w:rPr>
              <w:t>th</w:t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 xml:space="preserve"> Edition of Who's Who in America contains entries for: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more than 90,000 people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78,000 people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47,500 people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22,000 people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#15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Rosa Parks provided leadership in the area of: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Economic theory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Art appreciation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Science and technology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Civil rights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Religious thought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#16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Thomas Carlyle taught a conception of leadership based upon: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great man theory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melting pot theory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Social interaction theory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Acquired competency theory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#17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Ralph M. Stogdill identifies individual traits that correlate positively with leadership. These include: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Intelligence, hand strength, size, birth order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Height, gender, age, experience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Education, ability, aggressiveness, cunning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Responsibility, vigor, venturesomeness, self-confidence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Training, motivation, need-deficiency, skill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#18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influence of environmental factors and individual qualities in determining leadership effectiveness is shown in studies by: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Biologist Richard Borowsky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Economist Paul Samuelson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Psychologist B.F. Skinner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Anthropologist Margaret Mead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#19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Most cited places where American leaders say they learn to lead are: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Business, industry, government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Television, films, print-media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Experience, examples, education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Mistakes and failures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#20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qualities American workers want most in a leader are: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Integrity, job knowledge, people-building skills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Time, attention, consideration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Experience, skill, commitment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Respect, understanding, encouragement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Technical expertise, task-orientation, support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#21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central message of Theodore Roosevelt's passage on caring leadership is: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one who cares too much will surely fail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Better to have tried and failed than to have never tried at all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Victory belongs to the strongest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Victory and defeat are the opposite sides of the same coin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#22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Jan Carlzon, former CEO of Scandinavian Airlines, states that the path to success begins in the: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Business plan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Heart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Product development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Financial record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#23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central message of the poem "Threads" is that the leader must: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Learn to sew the threads of a business together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Care about the well being of others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Thread personal life into work life for greatest success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As you sew, so you reap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#24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Karl Marx observed: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Russians and Chinese will dominate the world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An intelligent individual has a well-developed sense of humor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Communists doctrine is doomed to failure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Capitalist ideals constitute proven principles for social well-being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E.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manner in which a society does its work shapes most things a society believes and does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#25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Distilled to its essence, leadership is: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Planning, organizing, and controlling the work of the organization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Organizing the organization to fulfill its potential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Planning the future and tracking progress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Establishing direction, aligning people and resources, and energizing people to achieve success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#26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three basic types of leaders are: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Heroes, rulers, and teachers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Democrats, Republicans, and Independents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Progressives, traditionalists, and moderates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#27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Ruler-type leaders include: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Buddha, Marx, and Aristotle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Newton, Michelangelo, and Edison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Elizabeth I, Napoleon, and Washington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#28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Leadership is present: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 all areas of society and at all levels of responsibility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Only in upper management of Fortune 500 companies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In the corporate world and higher levels of government only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Nowhere. It is an outdated concept as we approach the next millennium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#29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primary purpose of management is to ______; The primary function of leadership is to ______.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make policy; implement policy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establish rules; enforce rules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provide order and consistency; produce change and movement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None of these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#30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John W. Gardner identifies the _______ in which his own leadership abilities emerged to be his experience as a(n) ______.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vortex; professor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box; athlete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crucible; marine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School; executive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#31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Management involves ______, _______, _______, _______, first identified by _______.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ideas; actions; organization; results; John Kotter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thoughts; feelings; inputs; outputs; John Gardner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planning; organizing; directing; controlling; Henri Fayol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data gathering; making decisions; follow through; Ralph Stogdill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2 Medium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#32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Match the items below with their descriptions: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pct" w:w="3750"/>
              <w:jc w:val="left"/>
              <w:tblInd w:type="dxa" w:w="0"/>
            </w:tblPr>
            <w:tblGrid/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1. commitment to a task, concern for people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means of leadership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4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2. qualities of the individual, environmental factors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satisfactions of leaders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9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3. uncompensated work time, too many headaches, loneliness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elements of caring leadership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1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4. ideas and deeds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essence of leadership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6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5. experience, example, books and school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determinants of leadership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2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6. establishing a direction, aligning people and resources, and energizing people to accomplish results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frustrations of leaders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3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7. integrity, job knowledge, people-building skills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types of leaders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8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8. teachers, heroes, rulers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where people learn to lead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5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  <w:tr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9. feeling of power and prestige, a chance to help others, high income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righ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   what people want in a leader </w:t>
                  </w:r>
                </w:p>
              </w:tc>
              <w:tc>
                <w:tcPr>
                  <w:tcW w:type="auto" w:w="0"/>
                  <w:vAlign w:val="bottom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 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7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Level: 3 Difficult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Manning - Chapter 01 #33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spacing w:after="239" w:before="239"/>
        <w:ind w:firstLine="0" w:left="0" w:right="0"/>
        <w:jc w:val="left"/>
        <w:sectPr>
          <w:pgSz w:h="15840" w:w="12240"/>
          <w:pgMar w:bottom="720" w:left="720" w:right="720" w:top="720"/>
        </w:sectPr>
      </w:pPr>
      <w:r>
        <w:rPr>
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<w:i w:val="false"/>
          <w:color w:val="000000"/>
          <w:sz w:val="18.0"/>
          <w:u w:val="none"/>
          <w:vertAlign w:val="baseline"/>
        </w:rPr>
        <w:br/>
      </w:r>
    </w:p>
    <w:p>
      <w:pPr>
        <w:spacing w:after="0" w:before="532"/>
        <w:ind w:firstLine="0" w:left="0" w:right="0"/>
        <w:jc w:val="center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40.0"/>
          <w:u w:val="none"/>
          <w:vertAlign w:val="baseline"/>
        </w:rPr>
        <w:t xml:space="preserve">Chapter 01 The Importance of Leadership: Setting the Stage </w:t>
      </w: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6000"/>
          <w:sz w:val="40.0"/>
          <w:u w:val="none"/>
          <w:vertAlign w:val="baseline"/>
        </w:rPr>
        <w:t>Summary</w:t>
      </w:r>
      <w:r>
        <w:rPr>
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<w:i w:val="false"/>
          <w:color w:val="000000"/>
          <w:sz w:val="40.0"/>
          <w:u w:val="none"/>
          <w:vertAlign w:val="baseline"/>
        </w:rPr>
        <w:br/>
      </w: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40.0"/>
          <w:u w:val="none"/>
          <w:vertAlign w:val="baseline"/>
        </w:rPr>
        <w:t> </w:t>
      </w:r>
    </w:p>
    <w:tbl>
      <w:tblPr>
        <w:tblW w:type="auto" w:w="0"/>
        <w:jc w:val="center"/>
        <w:tblInd w:type="dxa" w:w="0"/>
        <w:tblBorders>
          <w:top w:val="none" w:sz="0" w:color="000000"/>
          <w:left w:val="none" w:sz="0" w:color="000000"/>
          <w:bottom w:val="none" w:sz="0" w:color="000000"/>
          <w:right w:val="none" w:sz="0" w:color="000000"/>
          <w:insideH w:val="none" w:sz="0" w:color="000000"/>
          <w:insideV w:val="none" w:sz="0" w:color="000000"/>
        </w:tblBorders>
        <w:tblCellMar>
          <w:top w:type="dxa" w:w="34"/>
          <w:left w:type="dxa" w:w="34"/>
          <w:bottom w:type="dxa" w:w="34"/>
          <w:right w:type="dxa" w:w="34"/>
        </w:tblCellMar>
      </w:tblPr>
      <w:tblGrid/>
      <w:tr>
        <w:tc>
          <w:tcPr>
            <w:tcW w:type="auto" w:w="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8.0"/>
                <w:u w:val="single"/>
                <w:vertAlign w:val="baseline"/>
              </w:rPr>
              <w:t>Category</w:t>
            </w:r>
          </w:p>
        </w:tc>
        <w:tc>
          <w:tcPr>
            <w:tcW w:type="auto" w:w="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8.0"/>
                <w:u w:val="single"/>
                <w:vertAlign w:val="baseline"/>
              </w:rPr>
              <w:t># of Questions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Level: 2 Medium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32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Level: 3 Difficult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1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Manning - Chapter 01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33</w:t>
            </w:r>
          </w:p>
        </w:tc>
      </w:tr>
    </w:tbl>
    <w:sectPr>
      <w:pgSz w:h="15840" w:w="12240"/>
      <w:pgMar w:bottom="720" w:left="720" w:right="720" w:top="720"/>
    </w:sectPr>
  </w:body>
</w:document>
</file>

<file path=word/styles.xml><?xml version="1.0" encoding="utf-8"?>
<w:styles xmlns:w="http://schemas.openxmlformats.org/wordprocessingml/2006/main" xmlns:r="http://schemas.openxmlformats.org/officeDocument/2006/relationships"/>
</file>

<file path=word/_rels/document.xml.rels><?xml version='1.0' encoding='UTF-8' standalone='yes'?><Relationships xmlns='http://schemas.openxmlformats.org/package/2006/relationships'><Relationship Id='rId1' Target='word/styles.xml' Type='http://schemas.openxmlformats.org/officeDocument/2006/relationships/styles'/></Relationships>
</file>