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842" w:rsidRPr="00422C95" w:rsidRDefault="00540842" w:rsidP="00540842">
      <w:pPr>
        <w:spacing w:line="240" w:lineRule="auto"/>
        <w:rPr>
          <w:rFonts w:asciiTheme="minorHAnsi" w:hAnsiTheme="minorHAnsi" w:cstheme="minorHAnsi"/>
          <w:i/>
          <w:color w:val="000000" w:themeColor="text1"/>
          <w:sz w:val="20"/>
          <w:szCs w:val="20"/>
          <w:highlight w:val="white"/>
        </w:rPr>
      </w:pPr>
      <w:bookmarkStart w:id="0" w:name="_GoBack"/>
      <w:bookmarkEnd w:id="0"/>
      <w:r>
        <w:rPr>
          <w:rFonts w:asciiTheme="minorHAnsi" w:hAnsiTheme="minorHAnsi" w:cstheme="minorHAnsi"/>
          <w:i/>
          <w:color w:val="000000" w:themeColor="text1"/>
          <w:sz w:val="20"/>
          <w:szCs w:val="20"/>
          <w:highlight w:val="white"/>
        </w:rPr>
        <w:t>Chapter 1</w:t>
      </w: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b/>
          <w:color w:val="000000" w:themeColor="text1"/>
          <w:sz w:val="20"/>
          <w:szCs w:val="20"/>
          <w:highlight w:val="white"/>
        </w:rPr>
        <w:t>Essay question</w:t>
      </w: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A core MNE research finding is that MNEs fail primarily because they don’t understand enough about the differences in managing HR in foreign environments. Think of a particular MNE of your choice. Explain the five variables that moderate the differences between domestic and international HRM with an example from the MNE you chose to illustrate each one.</w:t>
      </w:r>
    </w:p>
    <w:p w:rsidR="00540842" w:rsidRDefault="00540842" w:rsidP="00540842">
      <w:pPr>
        <w:spacing w:line="240" w:lineRule="auto"/>
        <w:rPr>
          <w:rFonts w:asciiTheme="minorHAnsi" w:hAnsiTheme="minorHAnsi" w:cstheme="minorHAnsi"/>
          <w:color w:val="000000" w:themeColor="text1"/>
          <w:sz w:val="20"/>
          <w:szCs w:val="20"/>
        </w:rPr>
      </w:pPr>
    </w:p>
    <w:p w:rsidR="00540842" w:rsidRPr="00C224EC" w:rsidRDefault="00540842" w:rsidP="00540842">
      <w:pPr>
        <w:spacing w:line="240" w:lineRule="auto"/>
        <w:rPr>
          <w:rFonts w:asciiTheme="minorHAnsi" w:hAnsiTheme="minorHAnsi" w:cstheme="minorHAnsi"/>
          <w:color w:val="000000" w:themeColor="text1"/>
          <w:sz w:val="20"/>
          <w:szCs w:val="20"/>
        </w:rPr>
      </w:pP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b/>
          <w:color w:val="000000" w:themeColor="text1"/>
          <w:sz w:val="20"/>
          <w:szCs w:val="20"/>
          <w:highlight w:val="white"/>
        </w:rPr>
        <w:t>Answer guide</w:t>
      </w:r>
      <w:r w:rsidRPr="00C224EC">
        <w:rPr>
          <w:rFonts w:asciiTheme="minorHAnsi" w:hAnsiTheme="minorHAnsi" w:cstheme="minorHAnsi"/>
          <w:color w:val="000000" w:themeColor="text1"/>
          <w:sz w:val="20"/>
          <w:szCs w:val="20"/>
          <w:highlight w:val="white"/>
        </w:rPr>
        <w:t xml:space="preserve"> (see pp. 8-13)</w:t>
      </w: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The essay has five sections organized about each variable:</w:t>
      </w:r>
    </w:p>
    <w:p w:rsidR="00540842" w:rsidRPr="00C224EC" w:rsidRDefault="00540842" w:rsidP="00540842">
      <w:pPr>
        <w:numPr>
          <w:ilvl w:val="0"/>
          <w:numId w:val="1"/>
        </w:numPr>
        <w:spacing w:line="240" w:lineRule="auto"/>
        <w:ind w:left="360"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The cultural environment</w:t>
      </w:r>
    </w:p>
    <w:p w:rsidR="00540842" w:rsidRPr="00C224EC" w:rsidRDefault="00540842" w:rsidP="00540842">
      <w:pPr>
        <w:numPr>
          <w:ilvl w:val="0"/>
          <w:numId w:val="1"/>
        </w:numPr>
        <w:spacing w:line="240" w:lineRule="auto"/>
        <w:ind w:left="360"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The industry(</w:t>
      </w:r>
      <w:proofErr w:type="spellStart"/>
      <w:r w:rsidRPr="00C224EC">
        <w:rPr>
          <w:rFonts w:asciiTheme="minorHAnsi" w:hAnsiTheme="minorHAnsi" w:cstheme="minorHAnsi"/>
          <w:color w:val="000000" w:themeColor="text1"/>
          <w:sz w:val="20"/>
          <w:szCs w:val="20"/>
          <w:highlight w:val="white"/>
        </w:rPr>
        <w:t>ies</w:t>
      </w:r>
      <w:proofErr w:type="spellEnd"/>
      <w:r w:rsidRPr="00C224EC">
        <w:rPr>
          <w:rFonts w:asciiTheme="minorHAnsi" w:hAnsiTheme="minorHAnsi" w:cstheme="minorHAnsi"/>
          <w:color w:val="000000" w:themeColor="text1"/>
          <w:sz w:val="20"/>
          <w:szCs w:val="20"/>
          <w:highlight w:val="white"/>
        </w:rPr>
        <w:t>) within which the MNE is mostly involved</w:t>
      </w:r>
    </w:p>
    <w:p w:rsidR="00540842" w:rsidRPr="00C224EC" w:rsidRDefault="00540842" w:rsidP="00540842">
      <w:pPr>
        <w:numPr>
          <w:ilvl w:val="0"/>
          <w:numId w:val="1"/>
        </w:numPr>
        <w:spacing w:line="240" w:lineRule="auto"/>
        <w:ind w:left="360"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Complexity caused by operating in different countries and having employees from different countries</w:t>
      </w:r>
    </w:p>
    <w:p w:rsidR="00540842" w:rsidRPr="00C224EC" w:rsidRDefault="00540842" w:rsidP="00540842">
      <w:pPr>
        <w:numPr>
          <w:ilvl w:val="0"/>
          <w:numId w:val="1"/>
        </w:numPr>
        <w:spacing w:line="240" w:lineRule="auto"/>
        <w:ind w:left="360"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Attitudes of senior management</w:t>
      </w:r>
    </w:p>
    <w:p w:rsidR="00540842" w:rsidRPr="00C224EC" w:rsidRDefault="00540842" w:rsidP="00540842">
      <w:pPr>
        <w:numPr>
          <w:ilvl w:val="0"/>
          <w:numId w:val="1"/>
        </w:numPr>
        <w:spacing w:line="240" w:lineRule="auto"/>
        <w:ind w:left="360"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How much the MNE relies on the home-country domestic market</w:t>
      </w:r>
    </w:p>
    <w:p w:rsidR="00540842" w:rsidRPr="00C224EC" w:rsidRDefault="00540842" w:rsidP="00540842">
      <w:pPr>
        <w:spacing w:line="240" w:lineRule="auto"/>
        <w:ind w:left="360" w:hanging="360"/>
        <w:rPr>
          <w:rFonts w:asciiTheme="minorHAnsi" w:hAnsiTheme="minorHAnsi" w:cstheme="minorHAnsi"/>
          <w:color w:val="000000" w:themeColor="text1"/>
          <w:sz w:val="20"/>
          <w:szCs w:val="20"/>
        </w:rPr>
      </w:pP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For full credit, each section should also include a specific example</w:t>
      </w:r>
      <w:r>
        <w:rPr>
          <w:rFonts w:asciiTheme="minorHAnsi" w:hAnsiTheme="minorHAnsi" w:cstheme="minorHAnsi"/>
          <w:color w:val="000000" w:themeColor="text1"/>
          <w:sz w:val="20"/>
          <w:szCs w:val="20"/>
          <w:highlight w:val="white"/>
        </w:rPr>
        <w:t xml:space="preserve"> that</w:t>
      </w:r>
      <w:r w:rsidRPr="00C224EC">
        <w:rPr>
          <w:rFonts w:asciiTheme="minorHAnsi" w:hAnsiTheme="minorHAnsi" w:cstheme="minorHAnsi"/>
          <w:color w:val="000000" w:themeColor="text1"/>
          <w:sz w:val="20"/>
          <w:szCs w:val="20"/>
          <w:highlight w:val="white"/>
        </w:rPr>
        <w:t xml:space="preserve"> </w:t>
      </w:r>
      <w:r>
        <w:rPr>
          <w:rFonts w:asciiTheme="minorHAnsi" w:hAnsiTheme="minorHAnsi" w:cstheme="minorHAnsi"/>
          <w:color w:val="000000" w:themeColor="text1"/>
          <w:sz w:val="20"/>
          <w:szCs w:val="20"/>
          <w:highlight w:val="white"/>
        </w:rPr>
        <w:t>illustrates it from</w:t>
      </w:r>
      <w:r w:rsidRPr="00C224EC">
        <w:rPr>
          <w:rFonts w:asciiTheme="minorHAnsi" w:hAnsiTheme="minorHAnsi" w:cstheme="minorHAnsi"/>
          <w:color w:val="000000" w:themeColor="text1"/>
          <w:sz w:val="20"/>
          <w:szCs w:val="20"/>
          <w:highlight w:val="white"/>
        </w:rPr>
        <w:t xml:space="preserve"> the chosen MNE.</w:t>
      </w:r>
      <w:r w:rsidRPr="00C224EC">
        <w:rPr>
          <w:rFonts w:asciiTheme="minorHAnsi" w:hAnsiTheme="minorHAnsi" w:cstheme="minorHAnsi"/>
          <w:color w:val="000000" w:themeColor="text1"/>
          <w:sz w:val="20"/>
          <w:szCs w:val="20"/>
          <w:highlight w:val="white"/>
        </w:rPr>
        <w:br/>
      </w: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Outline of typical response:</w:t>
      </w:r>
    </w:p>
    <w:p w:rsidR="00540842" w:rsidRPr="00C224EC" w:rsidRDefault="00540842" w:rsidP="00540842">
      <w:pPr>
        <w:spacing w:line="240" w:lineRule="auto"/>
        <w:rPr>
          <w:rFonts w:asciiTheme="minorHAnsi" w:hAnsiTheme="minorHAnsi" w:cstheme="minorHAnsi"/>
          <w:color w:val="000000" w:themeColor="text1"/>
          <w:sz w:val="20"/>
          <w:szCs w:val="20"/>
        </w:rPr>
      </w:pPr>
    </w:p>
    <w:p w:rsidR="00540842" w:rsidRPr="00C224EC" w:rsidRDefault="00540842" w:rsidP="00540842">
      <w:pPr>
        <w:spacing w:line="240" w:lineRule="auto"/>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Consider an international airline company based in country A, an IHR</w:t>
      </w:r>
      <w:r>
        <w:rPr>
          <w:rFonts w:asciiTheme="minorHAnsi" w:hAnsiTheme="minorHAnsi" w:cstheme="minorHAnsi"/>
          <w:color w:val="000000" w:themeColor="text1"/>
          <w:sz w:val="20"/>
          <w:szCs w:val="20"/>
          <w:highlight w:val="white"/>
        </w:rPr>
        <w:t>M</w:t>
      </w:r>
      <w:r w:rsidRPr="00C224EC">
        <w:rPr>
          <w:rFonts w:asciiTheme="minorHAnsi" w:hAnsiTheme="minorHAnsi" w:cstheme="minorHAnsi"/>
          <w:color w:val="000000" w:themeColor="text1"/>
          <w:sz w:val="20"/>
          <w:szCs w:val="20"/>
          <w:highlight w:val="white"/>
        </w:rPr>
        <w:t xml:space="preserve"> manager Josephine, and baggage handlers </w:t>
      </w:r>
      <w:r>
        <w:rPr>
          <w:rFonts w:asciiTheme="minorHAnsi" w:hAnsiTheme="minorHAnsi" w:cstheme="minorHAnsi"/>
          <w:color w:val="000000" w:themeColor="text1"/>
          <w:sz w:val="20"/>
          <w:szCs w:val="20"/>
          <w:highlight w:val="white"/>
        </w:rPr>
        <w:t>in</w:t>
      </w:r>
      <w:r w:rsidRPr="00C224EC">
        <w:rPr>
          <w:rFonts w:asciiTheme="minorHAnsi" w:hAnsiTheme="minorHAnsi" w:cstheme="minorHAnsi"/>
          <w:color w:val="000000" w:themeColor="text1"/>
          <w:sz w:val="20"/>
          <w:szCs w:val="20"/>
          <w:highlight w:val="white"/>
        </w:rPr>
        <w:t xml:space="preserve"> country C.</w:t>
      </w:r>
      <w:r w:rsidRPr="00C224EC">
        <w:rPr>
          <w:rFonts w:asciiTheme="minorHAnsi" w:hAnsiTheme="minorHAnsi" w:cstheme="minorHAnsi"/>
          <w:color w:val="000000" w:themeColor="text1"/>
          <w:sz w:val="20"/>
          <w:szCs w:val="20"/>
          <w:highlight w:val="white"/>
        </w:rPr>
        <w:br/>
      </w:r>
    </w:p>
    <w:p w:rsidR="00540842" w:rsidRPr="00C224EC" w:rsidRDefault="00540842" w:rsidP="00540842">
      <w:pPr>
        <w:numPr>
          <w:ilvl w:val="0"/>
          <w:numId w:val="2"/>
        </w:numPr>
        <w:spacing w:line="240" w:lineRule="auto"/>
        <w:ind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In non-home country C, there is a more relaxed attitude towards timeliness. Arriving 30 minutes late is considered acceptable. Josephine may need to find additional ways to motivate baggage handlers to deliver baggage in a timely manner.</w:t>
      </w:r>
    </w:p>
    <w:p w:rsidR="00540842" w:rsidRPr="00C224EC" w:rsidRDefault="00540842" w:rsidP="00540842">
      <w:pPr>
        <w:numPr>
          <w:ilvl w:val="0"/>
          <w:numId w:val="2"/>
        </w:numPr>
        <w:spacing w:line="240" w:lineRule="auto"/>
        <w:ind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Suppose Josephine is hiring local baggage handlers from country C. Because these handlers come from a culture different from country A’s, she will have to provide more culturally neutral and explicit training than in her home country to meet international travelers’ expectations on the timely arrival of their luggage.</w:t>
      </w:r>
    </w:p>
    <w:p w:rsidR="00540842" w:rsidRPr="00C224EC" w:rsidRDefault="00540842" w:rsidP="00540842">
      <w:pPr>
        <w:numPr>
          <w:ilvl w:val="0"/>
          <w:numId w:val="2"/>
        </w:numPr>
        <w:spacing w:line="240" w:lineRule="auto"/>
        <w:ind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Besides attitudes, different countries may have different policies regarding how luggage problems are handled. This complicates Josephine’s training of local baggage handlers because she will have to juggle several policies while trying to adhere to the company’s luggage service standard.</w:t>
      </w:r>
    </w:p>
    <w:p w:rsidR="00540842" w:rsidRPr="00C224EC" w:rsidRDefault="00540842" w:rsidP="00540842">
      <w:pPr>
        <w:numPr>
          <w:ilvl w:val="0"/>
          <w:numId w:val="2"/>
        </w:numPr>
        <w:spacing w:line="240" w:lineRule="auto"/>
        <w:ind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Senior management attitudes to the airline’s international operations have a major impact on the airline’s luggage service in other countries, beyond the airline’s formal policies regarding luggage. When airline senior managers travel on the airline, for instance, if they ma</w:t>
      </w:r>
      <w:r>
        <w:rPr>
          <w:rFonts w:asciiTheme="minorHAnsi" w:hAnsiTheme="minorHAnsi" w:cstheme="minorHAnsi"/>
          <w:color w:val="000000" w:themeColor="text1"/>
          <w:sz w:val="20"/>
          <w:szCs w:val="20"/>
          <w:highlight w:val="white"/>
        </w:rPr>
        <w:t>k</w:t>
      </w:r>
      <w:r w:rsidRPr="00C224EC">
        <w:rPr>
          <w:rFonts w:asciiTheme="minorHAnsi" w:hAnsiTheme="minorHAnsi" w:cstheme="minorHAnsi"/>
          <w:color w:val="000000" w:themeColor="text1"/>
          <w:sz w:val="20"/>
          <w:szCs w:val="20"/>
          <w:highlight w:val="white"/>
        </w:rPr>
        <w:t xml:space="preserve">e a point of regularly observing and inquiring about baggage handling operations, local handlers will </w:t>
      </w:r>
      <w:r>
        <w:rPr>
          <w:rFonts w:asciiTheme="minorHAnsi" w:hAnsiTheme="minorHAnsi" w:cstheme="minorHAnsi"/>
          <w:color w:val="000000" w:themeColor="text1"/>
          <w:sz w:val="20"/>
          <w:szCs w:val="20"/>
          <w:highlight w:val="white"/>
        </w:rPr>
        <w:t>receive feedback</w:t>
      </w:r>
      <w:r w:rsidRPr="00C224EC">
        <w:rPr>
          <w:rFonts w:asciiTheme="minorHAnsi" w:hAnsiTheme="minorHAnsi" w:cstheme="minorHAnsi"/>
          <w:color w:val="000000" w:themeColor="text1"/>
          <w:sz w:val="20"/>
          <w:szCs w:val="20"/>
          <w:highlight w:val="white"/>
        </w:rPr>
        <w:t xml:space="preserve"> how important their work is to the airline.</w:t>
      </w:r>
    </w:p>
    <w:p w:rsidR="00540842" w:rsidRPr="00C224EC" w:rsidRDefault="00540842" w:rsidP="00540842">
      <w:pPr>
        <w:numPr>
          <w:ilvl w:val="0"/>
          <w:numId w:val="2"/>
        </w:numPr>
        <w:spacing w:line="240" w:lineRule="auto"/>
        <w:ind w:hanging="360"/>
        <w:rPr>
          <w:rFonts w:asciiTheme="minorHAnsi" w:hAnsiTheme="minorHAnsi" w:cstheme="minorHAnsi"/>
          <w:color w:val="000000" w:themeColor="text1"/>
          <w:sz w:val="20"/>
          <w:szCs w:val="20"/>
        </w:rPr>
      </w:pPr>
      <w:r w:rsidRPr="00C224EC">
        <w:rPr>
          <w:rFonts w:asciiTheme="minorHAnsi" w:hAnsiTheme="minorHAnsi" w:cstheme="minorHAnsi"/>
          <w:color w:val="000000" w:themeColor="text1"/>
          <w:sz w:val="20"/>
          <w:szCs w:val="20"/>
          <w:highlight w:val="white"/>
        </w:rPr>
        <w:t>The more airline A’s revenue comes from its international flights, the more the airline will need to rely on its more diverse and complex IHRM.</w:t>
      </w:r>
    </w:p>
    <w:p w:rsidR="00B01D3E" w:rsidRDefault="00B01D3E"/>
    <w:sectPr w:rsidR="00B01D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ED4534"/>
    <w:multiLevelType w:val="multilevel"/>
    <w:tmpl w:val="B0A2BCE4"/>
    <w:lvl w:ilvl="0">
      <w:start w:val="1"/>
      <w:numFmt w:val="decimal"/>
      <w:lvlText w:val="%1."/>
      <w:lvlJc w:val="left"/>
      <w:pPr>
        <w:ind w:left="0" w:firstLine="360"/>
      </w:pPr>
      <w:rPr>
        <w:b w:val="0"/>
        <w:i w:val="0"/>
        <w:smallCaps w:val="0"/>
        <w:strike w:val="0"/>
        <w:color w:val="000000" w:themeColor="text1"/>
        <w:sz w:val="20"/>
        <w:highlight w:val="white"/>
        <w:u w:val="none"/>
        <w:vertAlign w:val="baseline"/>
      </w:rPr>
    </w:lvl>
    <w:lvl w:ilvl="1">
      <w:start w:val="1"/>
      <w:numFmt w:val="lowerLetter"/>
      <w:lvlText w:val="%2"/>
      <w:lvlJc w:val="left"/>
      <w:pPr>
        <w:ind w:left="720" w:firstLine="1080"/>
      </w:pPr>
      <w:rPr>
        <w:rFonts w:ascii="Arial" w:eastAsia="Arial" w:hAnsi="Arial" w:cs="Arial"/>
        <w:b w:val="0"/>
        <w:i w:val="0"/>
        <w:smallCaps w:val="0"/>
        <w:strike w:val="0"/>
        <w:color w:val="002060"/>
        <w:sz w:val="20"/>
        <w:highlight w:val="white"/>
        <w:u w:val="none"/>
        <w:vertAlign w:val="baseline"/>
      </w:rPr>
    </w:lvl>
    <w:lvl w:ilvl="2">
      <w:start w:val="1"/>
      <w:numFmt w:val="lowerRoman"/>
      <w:lvlText w:val="%3"/>
      <w:lvlJc w:val="left"/>
      <w:pPr>
        <w:ind w:left="1440" w:firstLine="1800"/>
      </w:pPr>
      <w:rPr>
        <w:rFonts w:ascii="Arial" w:eastAsia="Arial" w:hAnsi="Arial" w:cs="Arial"/>
        <w:b w:val="0"/>
        <w:i w:val="0"/>
        <w:smallCaps w:val="0"/>
        <w:strike w:val="0"/>
        <w:color w:val="002060"/>
        <w:sz w:val="20"/>
        <w:highlight w:val="white"/>
        <w:u w:val="none"/>
        <w:vertAlign w:val="baseline"/>
      </w:rPr>
    </w:lvl>
    <w:lvl w:ilvl="3">
      <w:start w:val="1"/>
      <w:numFmt w:val="decimal"/>
      <w:lvlText w:val="%4"/>
      <w:lvlJc w:val="left"/>
      <w:pPr>
        <w:ind w:left="2160" w:firstLine="2520"/>
      </w:pPr>
      <w:rPr>
        <w:rFonts w:ascii="Arial" w:eastAsia="Arial" w:hAnsi="Arial" w:cs="Arial"/>
        <w:b w:val="0"/>
        <w:i w:val="0"/>
        <w:smallCaps w:val="0"/>
        <w:strike w:val="0"/>
        <w:color w:val="002060"/>
        <w:sz w:val="20"/>
        <w:highlight w:val="white"/>
        <w:u w:val="none"/>
        <w:vertAlign w:val="baseline"/>
      </w:rPr>
    </w:lvl>
    <w:lvl w:ilvl="4">
      <w:start w:val="1"/>
      <w:numFmt w:val="lowerLetter"/>
      <w:lvlText w:val="%5"/>
      <w:lvlJc w:val="left"/>
      <w:pPr>
        <w:ind w:left="2880" w:firstLine="3240"/>
      </w:pPr>
      <w:rPr>
        <w:rFonts w:ascii="Arial" w:eastAsia="Arial" w:hAnsi="Arial" w:cs="Arial"/>
        <w:b w:val="0"/>
        <w:i w:val="0"/>
        <w:smallCaps w:val="0"/>
        <w:strike w:val="0"/>
        <w:color w:val="002060"/>
        <w:sz w:val="20"/>
        <w:highlight w:val="white"/>
        <w:u w:val="none"/>
        <w:vertAlign w:val="baseline"/>
      </w:rPr>
    </w:lvl>
    <w:lvl w:ilvl="5">
      <w:start w:val="1"/>
      <w:numFmt w:val="lowerRoman"/>
      <w:lvlText w:val="%6"/>
      <w:lvlJc w:val="left"/>
      <w:pPr>
        <w:ind w:left="3600" w:firstLine="3960"/>
      </w:pPr>
      <w:rPr>
        <w:rFonts w:ascii="Arial" w:eastAsia="Arial" w:hAnsi="Arial" w:cs="Arial"/>
        <w:b w:val="0"/>
        <w:i w:val="0"/>
        <w:smallCaps w:val="0"/>
        <w:strike w:val="0"/>
        <w:color w:val="002060"/>
        <w:sz w:val="20"/>
        <w:highlight w:val="white"/>
        <w:u w:val="none"/>
        <w:vertAlign w:val="baseline"/>
      </w:rPr>
    </w:lvl>
    <w:lvl w:ilvl="6">
      <w:start w:val="1"/>
      <w:numFmt w:val="decimal"/>
      <w:lvlText w:val="%7"/>
      <w:lvlJc w:val="left"/>
      <w:pPr>
        <w:ind w:left="4320" w:firstLine="4680"/>
      </w:pPr>
      <w:rPr>
        <w:rFonts w:ascii="Arial" w:eastAsia="Arial" w:hAnsi="Arial" w:cs="Arial"/>
        <w:b w:val="0"/>
        <w:i w:val="0"/>
        <w:smallCaps w:val="0"/>
        <w:strike w:val="0"/>
        <w:color w:val="002060"/>
        <w:sz w:val="20"/>
        <w:highlight w:val="white"/>
        <w:u w:val="none"/>
        <w:vertAlign w:val="baseline"/>
      </w:rPr>
    </w:lvl>
    <w:lvl w:ilvl="7">
      <w:start w:val="1"/>
      <w:numFmt w:val="lowerLetter"/>
      <w:lvlText w:val="%8"/>
      <w:lvlJc w:val="left"/>
      <w:pPr>
        <w:ind w:left="5040" w:firstLine="5400"/>
      </w:pPr>
      <w:rPr>
        <w:rFonts w:ascii="Arial" w:eastAsia="Arial" w:hAnsi="Arial" w:cs="Arial"/>
        <w:b w:val="0"/>
        <w:i w:val="0"/>
        <w:smallCaps w:val="0"/>
        <w:strike w:val="0"/>
        <w:color w:val="002060"/>
        <w:sz w:val="20"/>
        <w:highlight w:val="white"/>
        <w:u w:val="none"/>
        <w:vertAlign w:val="baseline"/>
      </w:rPr>
    </w:lvl>
    <w:lvl w:ilvl="8">
      <w:start w:val="1"/>
      <w:numFmt w:val="lowerRoman"/>
      <w:lvlText w:val="%9"/>
      <w:lvlJc w:val="left"/>
      <w:pPr>
        <w:ind w:left="5760" w:firstLine="6120"/>
      </w:pPr>
      <w:rPr>
        <w:rFonts w:ascii="Arial" w:eastAsia="Arial" w:hAnsi="Arial" w:cs="Arial"/>
        <w:b w:val="0"/>
        <w:i w:val="0"/>
        <w:smallCaps w:val="0"/>
        <w:strike w:val="0"/>
        <w:color w:val="002060"/>
        <w:sz w:val="20"/>
        <w:highlight w:val="white"/>
        <w:u w:val="none"/>
        <w:vertAlign w:val="baseline"/>
      </w:rPr>
    </w:lvl>
  </w:abstractNum>
  <w:abstractNum w:abstractNumId="1">
    <w:nsid w:val="58B60680"/>
    <w:multiLevelType w:val="multilevel"/>
    <w:tmpl w:val="A44A46D0"/>
    <w:lvl w:ilvl="0">
      <w:start w:val="1"/>
      <w:numFmt w:val="decimal"/>
      <w:lvlText w:val="%1."/>
      <w:lvlJc w:val="left"/>
      <w:pPr>
        <w:ind w:left="360" w:firstLine="360"/>
      </w:pPr>
      <w:rPr>
        <w:b w:val="0"/>
        <w:i w:val="0"/>
        <w:smallCaps w:val="0"/>
        <w:strike w:val="0"/>
        <w:color w:val="000000" w:themeColor="text1"/>
        <w:sz w:val="20"/>
        <w:highlight w:val="white"/>
        <w:u w:val="none"/>
        <w:vertAlign w:val="baseline"/>
      </w:rPr>
    </w:lvl>
    <w:lvl w:ilvl="1">
      <w:start w:val="1"/>
      <w:numFmt w:val="lowerLetter"/>
      <w:lvlText w:val="%2"/>
      <w:lvlJc w:val="left"/>
      <w:pPr>
        <w:ind w:left="1080" w:firstLine="1080"/>
      </w:pPr>
      <w:rPr>
        <w:rFonts w:ascii="Arial" w:eastAsia="Arial" w:hAnsi="Arial" w:cs="Arial"/>
        <w:b w:val="0"/>
        <w:i w:val="0"/>
        <w:smallCaps w:val="0"/>
        <w:strike w:val="0"/>
        <w:color w:val="002060"/>
        <w:sz w:val="20"/>
        <w:highlight w:val="white"/>
        <w:u w:val="none"/>
        <w:vertAlign w:val="baseline"/>
      </w:rPr>
    </w:lvl>
    <w:lvl w:ilvl="2">
      <w:start w:val="1"/>
      <w:numFmt w:val="lowerRoman"/>
      <w:lvlText w:val="%3"/>
      <w:lvlJc w:val="left"/>
      <w:pPr>
        <w:ind w:left="1800" w:firstLine="1800"/>
      </w:pPr>
      <w:rPr>
        <w:rFonts w:ascii="Arial" w:eastAsia="Arial" w:hAnsi="Arial" w:cs="Arial"/>
        <w:b w:val="0"/>
        <w:i w:val="0"/>
        <w:smallCaps w:val="0"/>
        <w:strike w:val="0"/>
        <w:color w:val="002060"/>
        <w:sz w:val="20"/>
        <w:highlight w:val="white"/>
        <w:u w:val="none"/>
        <w:vertAlign w:val="baseline"/>
      </w:rPr>
    </w:lvl>
    <w:lvl w:ilvl="3">
      <w:start w:val="1"/>
      <w:numFmt w:val="decimal"/>
      <w:lvlText w:val="%4"/>
      <w:lvlJc w:val="left"/>
      <w:pPr>
        <w:ind w:left="2520" w:firstLine="2520"/>
      </w:pPr>
      <w:rPr>
        <w:rFonts w:ascii="Arial" w:eastAsia="Arial" w:hAnsi="Arial" w:cs="Arial"/>
        <w:b w:val="0"/>
        <w:i w:val="0"/>
        <w:smallCaps w:val="0"/>
        <w:strike w:val="0"/>
        <w:color w:val="002060"/>
        <w:sz w:val="20"/>
        <w:highlight w:val="white"/>
        <w:u w:val="none"/>
        <w:vertAlign w:val="baseline"/>
      </w:rPr>
    </w:lvl>
    <w:lvl w:ilvl="4">
      <w:start w:val="1"/>
      <w:numFmt w:val="lowerLetter"/>
      <w:lvlText w:val="%5"/>
      <w:lvlJc w:val="left"/>
      <w:pPr>
        <w:ind w:left="3240" w:firstLine="3240"/>
      </w:pPr>
      <w:rPr>
        <w:rFonts w:ascii="Arial" w:eastAsia="Arial" w:hAnsi="Arial" w:cs="Arial"/>
        <w:b w:val="0"/>
        <w:i w:val="0"/>
        <w:smallCaps w:val="0"/>
        <w:strike w:val="0"/>
        <w:color w:val="002060"/>
        <w:sz w:val="20"/>
        <w:highlight w:val="white"/>
        <w:u w:val="none"/>
        <w:vertAlign w:val="baseline"/>
      </w:rPr>
    </w:lvl>
    <w:lvl w:ilvl="5">
      <w:start w:val="1"/>
      <w:numFmt w:val="lowerRoman"/>
      <w:lvlText w:val="%6"/>
      <w:lvlJc w:val="left"/>
      <w:pPr>
        <w:ind w:left="3960" w:firstLine="3960"/>
      </w:pPr>
      <w:rPr>
        <w:rFonts w:ascii="Arial" w:eastAsia="Arial" w:hAnsi="Arial" w:cs="Arial"/>
        <w:b w:val="0"/>
        <w:i w:val="0"/>
        <w:smallCaps w:val="0"/>
        <w:strike w:val="0"/>
        <w:color w:val="002060"/>
        <w:sz w:val="20"/>
        <w:highlight w:val="white"/>
        <w:u w:val="none"/>
        <w:vertAlign w:val="baseline"/>
      </w:rPr>
    </w:lvl>
    <w:lvl w:ilvl="6">
      <w:start w:val="1"/>
      <w:numFmt w:val="decimal"/>
      <w:lvlText w:val="%7"/>
      <w:lvlJc w:val="left"/>
      <w:pPr>
        <w:ind w:left="4680" w:firstLine="4680"/>
      </w:pPr>
      <w:rPr>
        <w:rFonts w:ascii="Arial" w:eastAsia="Arial" w:hAnsi="Arial" w:cs="Arial"/>
        <w:b w:val="0"/>
        <w:i w:val="0"/>
        <w:smallCaps w:val="0"/>
        <w:strike w:val="0"/>
        <w:color w:val="002060"/>
        <w:sz w:val="20"/>
        <w:highlight w:val="white"/>
        <w:u w:val="none"/>
        <w:vertAlign w:val="baseline"/>
      </w:rPr>
    </w:lvl>
    <w:lvl w:ilvl="7">
      <w:start w:val="1"/>
      <w:numFmt w:val="lowerLetter"/>
      <w:lvlText w:val="%8"/>
      <w:lvlJc w:val="left"/>
      <w:pPr>
        <w:ind w:left="5400" w:firstLine="5400"/>
      </w:pPr>
      <w:rPr>
        <w:rFonts w:ascii="Arial" w:eastAsia="Arial" w:hAnsi="Arial" w:cs="Arial"/>
        <w:b w:val="0"/>
        <w:i w:val="0"/>
        <w:smallCaps w:val="0"/>
        <w:strike w:val="0"/>
        <w:color w:val="002060"/>
        <w:sz w:val="20"/>
        <w:highlight w:val="white"/>
        <w:u w:val="none"/>
        <w:vertAlign w:val="baseline"/>
      </w:rPr>
    </w:lvl>
    <w:lvl w:ilvl="8">
      <w:start w:val="1"/>
      <w:numFmt w:val="lowerRoman"/>
      <w:lvlText w:val="%9"/>
      <w:lvlJc w:val="left"/>
      <w:pPr>
        <w:ind w:left="6120" w:firstLine="6120"/>
      </w:pPr>
      <w:rPr>
        <w:rFonts w:ascii="Arial" w:eastAsia="Arial" w:hAnsi="Arial" w:cs="Arial"/>
        <w:b w:val="0"/>
        <w:i w:val="0"/>
        <w:smallCaps w:val="0"/>
        <w:strike w:val="0"/>
        <w:color w:val="002060"/>
        <w:sz w:val="20"/>
        <w:highlight w:val="white"/>
        <w:u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842"/>
    <w:rsid w:val="00540842"/>
    <w:rsid w:val="00B01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40842"/>
    <w:pPr>
      <w:spacing w:after="0"/>
    </w:pPr>
    <w:rPr>
      <w:rFonts w:ascii="Arial" w:eastAsia="Arial" w:hAnsi="Arial" w:cs="Arial"/>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40842"/>
    <w:pPr>
      <w:spacing w:after="0"/>
    </w:pPr>
    <w:rPr>
      <w:rFonts w:ascii="Arial" w:eastAsia="Arial" w:hAnsi="Arial" w:cs="Arial"/>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Dawn</cp:lastModifiedBy>
  <cp:revision>1</cp:revision>
  <dcterms:created xsi:type="dcterms:W3CDTF">2012-12-01T05:46:00Z</dcterms:created>
  <dcterms:modified xsi:type="dcterms:W3CDTF">2012-12-01T05:47:00Z</dcterms:modified>
</cp:coreProperties>
</file>